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97" w:right="0" w:firstLine="0"/>
        <w:jc w:val="left"/>
        <w:rPr>
          <w:sz w:val="12"/>
          <w:szCs w:val="12"/>
        </w:rPr>
      </w:pP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  <w:t>Додаток 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97" w:right="0" w:firstLine="0"/>
        <w:jc w:val="left"/>
        <w:rPr>
          <w:sz w:val="12"/>
          <w:szCs w:val="12"/>
        </w:rPr>
      </w:pP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  <w:t xml:space="preserve">до 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uk-UA" w:eastAsia="uk-UA" w:bidi="uk-UA"/>
        </w:rPr>
        <w:t xml:space="preserve">Національного 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  <w:t xml:space="preserve">положення (стандарту) бухгалтерського 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uk-UA" w:eastAsia="uk-UA" w:bidi="uk-UA"/>
        </w:rPr>
        <w:t xml:space="preserve">обліку 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  <w:t xml:space="preserve">в державному 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uk-UA" w:eastAsia="uk-UA" w:bidi="uk-UA"/>
        </w:rPr>
        <w:t xml:space="preserve">секторі 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  <w:t xml:space="preserve">101 «Подання 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uk-UA" w:eastAsia="uk-UA" w:bidi="uk-UA"/>
        </w:rPr>
        <w:t>фінансової звітності»</w:t>
      </w:r>
    </w:p>
    <w:tbl>
      <w:tblPr>
        <w:tblOverlap w:val="never"/>
        <w:jc w:val="center"/>
        <w:tblLayout w:type="fixed"/>
      </w:tblPr>
      <w:tblGrid>
        <w:gridCol w:w="2429"/>
        <w:gridCol w:w="4094"/>
        <w:gridCol w:w="1526"/>
        <w:gridCol w:w="710"/>
        <w:gridCol w:w="706"/>
        <w:gridCol w:w="715"/>
      </w:tblGrid>
      <w:tr>
        <w:trPr>
          <w:trHeight w:val="283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 xml:space="preserve">Дата 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 xml:space="preserve">(рік, місяць, 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число)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КОДИ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01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Сумський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дошкільний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навчальний заклад (ясла- садок) №32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"Ластівка"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м.Суми,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Сумської області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ЄДРПОУ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21116571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Територія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Ковпаківський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КАТОТТГ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UA59080270010287243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Організаційно-правова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господарювання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Комунальна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організація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(установа, заклад)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КОПФГ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430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Орган державного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управління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Міністерство освіти і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науки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України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КОДУ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11085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Вид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економічної діяльності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Дошкільна освіта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КВЕД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85.10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Одиниця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виміру: </w:t>
      </w:r>
      <w:r>
        <w:rPr>
          <w:color w:val="000000"/>
          <w:spacing w:val="0"/>
          <w:w w:val="100"/>
          <w:position w:val="0"/>
          <w:shd w:val="clear" w:color="auto" w:fill="auto"/>
        </w:rPr>
        <w:t>грн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Періодичність: проміжна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ЗВІТ</w:t>
      </w:r>
      <w:bookmarkEnd w:id="0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ФІНАНСОВІ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за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</w:rPr>
        <w:t>квартал 2023 року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640" w:firstLine="0"/>
        <w:jc w:val="righ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</w:rPr>
        <w:t>Форма №2-дс</w:t>
      </w:r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 ФІНАНСОВИЙ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РЕЗУЛЬТАТ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ДІЯЛЬНОСТІ</w:t>
      </w:r>
    </w:p>
    <w:tbl>
      <w:tblPr>
        <w:tblOverlap w:val="never"/>
        <w:jc w:val="center"/>
        <w:tblLayout w:type="fixed"/>
      </w:tblPr>
      <w:tblGrid>
        <w:gridCol w:w="5242"/>
        <w:gridCol w:w="994"/>
        <w:gridCol w:w="1987"/>
        <w:gridCol w:w="1987"/>
      </w:tblGrid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Стаття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Код рядка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За звітний період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За аналогічний період попереднього року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ДОХОДИ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Доходи від обмінних операцій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Бюджетні асигнування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1289201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1312990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Доходи від надання послуг (виконання робіт)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41344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Доходи від продажу активів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Фінансові доходи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Інші доходи від обмінних операцій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доходів від обмінних операцій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1289201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1354334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Доходи від неодмінних операцій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Податкові надходження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Неподаткові надходження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Трансферти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Надходження до державних цільових фондів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Інші доходи від необмінних операцій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780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доходів від необмінних операцій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780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доходів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1289981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1354447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ВИТРАТИ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Витрати за обмінними операціями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Витрати на виконання бюджетних програм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1296491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1352405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Витрати з продажу активів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Фінансові витрати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Інші витрати за обмінними операціями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витрат за обмінними операціями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1296491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1352405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09600" cy="6096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9600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242"/>
        <w:gridCol w:w="994"/>
        <w:gridCol w:w="1987"/>
        <w:gridCol w:w="198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Витрати за необмінними операціями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Трансферти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Інші витрати за необмінними операціями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витрат за необмінними операціями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витрат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1296491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1352405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DCD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Профіцит/дефіцит за звітний період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DCD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2390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-6510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2042</w:t>
            </w:r>
          </w:p>
        </w:tc>
      </w:tr>
    </w:tbl>
    <w:p>
      <w:pPr>
        <w:widowControl w:val="0"/>
        <w:spacing w:after="699" w:line="1" w:lineRule="exact"/>
      </w:pPr>
    </w:p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ІІ.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ВИДАТКИ БЮДЖЕТУ (КОШТОРИСУ) ЗА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ФУНКЦІОНАЛЬНОЮ КЛАСИФІКАЦІЄЮ ВИДАТКІВ </w:t>
      </w:r>
      <w:r>
        <w:rPr>
          <w:color w:val="000000"/>
          <w:spacing w:val="0"/>
          <w:w w:val="100"/>
          <w:position w:val="0"/>
          <w:shd w:val="clear" w:color="auto" w:fill="auto"/>
        </w:rPr>
        <w:t>ТА КРЕДИТУВАННЯ БЮДЖЕТУ</w:t>
      </w:r>
    </w:p>
    <w:tbl>
      <w:tblPr>
        <w:tblOverlap w:val="never"/>
        <w:jc w:val="center"/>
        <w:tblLayout w:type="fixed"/>
      </w:tblPr>
      <w:tblGrid>
        <w:gridCol w:w="5242"/>
        <w:gridCol w:w="994"/>
        <w:gridCol w:w="1987"/>
        <w:gridCol w:w="1987"/>
      </w:tblGrid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Найменування показника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Код рядка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За звітний період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За аналогічний період попереднього року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Загальнодержавні функції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Громадський порядок, безпека та судова влада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Економічна діяльність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Охорона навколишнього природного середовища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Житлово-комунальне господарство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Охорона здоров’я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Духовний та фізичний розвиток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Освіта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1296491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1352405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Соціальний захист та соціальне забезпечення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1296491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1352405</w:t>
            </w:r>
          </w:p>
        </w:tc>
      </w:tr>
    </w:tbl>
    <w:p>
      <w:pPr>
        <w:widowControl w:val="0"/>
        <w:spacing w:after="559" w:line="1" w:lineRule="exact"/>
      </w:pPr>
    </w:p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ІІІ. </w:t>
      </w:r>
      <w:r>
        <w:rPr>
          <w:color w:val="000000"/>
          <w:spacing w:val="0"/>
          <w:w w:val="100"/>
          <w:position w:val="0"/>
          <w:shd w:val="clear" w:color="auto" w:fill="auto"/>
        </w:rPr>
        <w:t>ВИКОНАННЯ БЮДЖЕТУ (КОШТОРИСУ)</w:t>
      </w:r>
    </w:p>
    <w:tbl>
      <w:tblPr>
        <w:tblOverlap w:val="never"/>
        <w:jc w:val="center"/>
        <w:tblLayout w:type="fixed"/>
      </w:tblPr>
      <w:tblGrid>
        <w:gridCol w:w="2549"/>
        <w:gridCol w:w="854"/>
        <w:gridCol w:w="1133"/>
        <w:gridCol w:w="1133"/>
        <w:gridCol w:w="1133"/>
        <w:gridCol w:w="1138"/>
        <w:gridCol w:w="1133"/>
        <w:gridCol w:w="1138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Стаття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Код рядка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Загальний фонд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Спеціальний фонд</w:t>
            </w: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план на звітний рік із урахуванням змін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фактична сума виконання за звітний період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різниця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(графа 4 мінус графа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план на звітний рік із урахуванням змін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фактична сума виконання за звітний період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різниця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(графа 7 мінус графа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6)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ДОХОДИ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Податкові надходження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Неподаткові надходження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Доходи від власності та підприємницької діяльності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Інші неподаткові надходження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Власні надходження бюджетних установ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Доходи від операцій з капіталом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Офіційні трансферти, 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від органів державного управління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Цільові фонди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Надходження державних цільових фондів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Надходження Пенсійного фонду України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19455" cy="70104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9455" cy="701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65" w:right="563" w:bottom="969" w:left="1127" w:header="137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549"/>
        <w:gridCol w:w="854"/>
        <w:gridCol w:w="1133"/>
        <w:gridCol w:w="1133"/>
        <w:gridCol w:w="1133"/>
        <w:gridCol w:w="1138"/>
        <w:gridCol w:w="1133"/>
        <w:gridCol w:w="1138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Надходження Фонду соціального страхування України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Інші надходження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Усього доходів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uk-UA" w:eastAsia="uk-UA" w:bidi="uk-UA"/>
              </w:rPr>
              <w:t>ВИТРАТИ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Оплата праці і нарахування на заробітну плату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Використання товарів і послуг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Обслуговування боргових зобов’язань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Поточні трансферти, 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органам державного управління інших рівнів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Соціальне забезпечення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Інші поточні видатки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Нерозподілені видатки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Придбання основного капіталу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Капітальні трансферти, 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органам державного управління інших рівнів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Внутрішнє кредитування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Зовнішнє кредитування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Усього витрат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2780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DCDC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Профіцит/дефіцит за звітний період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DCDC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2790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>-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IV.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ЕЛЕМЕНТИ ВИТРАТ ЗА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ОБМІННИМИ ОПЕРАЦІЯМИ</w:t>
      </w:r>
      <w:bookmarkEnd w:id="5"/>
    </w:p>
    <w:tbl>
      <w:tblPr>
        <w:tblOverlap w:val="never"/>
        <w:jc w:val="center"/>
        <w:tblLayout w:type="fixed"/>
      </w:tblPr>
      <w:tblGrid>
        <w:gridCol w:w="5242"/>
        <w:gridCol w:w="994"/>
        <w:gridCol w:w="1987"/>
        <w:gridCol w:w="1987"/>
      </w:tblGrid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Стаття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Код рядка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За звітний період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За аналогічний період попереднього року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Витрати на оплату праці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938473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878186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Відрахування на соціальні заходи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218201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195690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Матеріальні витрати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134990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275779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Амортизація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4827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2750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Інші витрати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DCD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DCD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2890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1296491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1352405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631190" distL="114300" distR="504190" simplePos="0" relativeHeight="125829378" behindDoc="0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12700</wp:posOffset>
                </wp:positionV>
                <wp:extent cx="875030" cy="164465"/>
                <wp:wrapSquare wrapText="lef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uk-UA" w:eastAsia="uk-UA" w:bidi="uk-UA"/>
                              </w:rPr>
                              <w:t xml:space="preserve">Віта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</w:rPr>
                              <w:t>ЖУЧКОВА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9.30000000000001pt;margin-top:1.pt;width:68.900000000000006pt;height:12.950000000000001pt;z-index:-125829375;mso-wrap-distance-left:9.pt;mso-wrap-distance-right:39.700000000000003pt;mso-wrap-distance-bottom:49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uk-UA" w:eastAsia="uk-UA" w:bidi="uk-UA"/>
                        </w:rPr>
                        <w:t xml:space="preserve">Віта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</w:rPr>
                        <w:t>ЖУЧКОВА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28015" distB="0" distL="117475" distR="114300" simplePos="0" relativeHeight="125829380" behindDoc="0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640715</wp:posOffset>
                </wp:positionV>
                <wp:extent cx="1261745" cy="16764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uk-UA" w:eastAsia="uk-UA" w:bidi="uk-UA"/>
                              </w:rPr>
                              <w:t xml:space="preserve">Світлана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</w:rPr>
                              <w:t>ОЛЕЙНИКОВА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9.55000000000001pt;margin-top:50.450000000000003pt;width:99.350000000000009pt;height:13.200000000000001pt;z-index:-125829373;mso-wrap-distance-left:9.25pt;mso-wrap-distance-top:49.45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uk-UA" w:eastAsia="uk-UA" w:bidi="uk-UA"/>
                        </w:rPr>
                        <w:t xml:space="preserve">Світлана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</w:rPr>
                        <w:t>ОЛЕЙНИКОВА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Керівник </w:t>
      </w:r>
      <w:r>
        <w:rPr>
          <w:color w:val="000000"/>
          <w:spacing w:val="0"/>
          <w:w w:val="100"/>
          <w:position w:val="0"/>
          <w:shd w:val="clear" w:color="auto" w:fill="auto"/>
        </w:rPr>
        <w:t>(посадова особа)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565" w:right="563" w:bottom="969" w:left="1127" w:header="13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Головний бухгалтер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(спеціаліст,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на якого покладено виконання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обов’язків бухгалтерської </w:t>
      </w:r>
      <w:r>
        <w:rPr>
          <w:color w:val="000000"/>
          <w:spacing w:val="0"/>
          <w:w w:val="100"/>
          <w:position w:val="0"/>
          <w:shd w:val="clear" w:color="auto" w:fill="auto"/>
        </w:rPr>
        <w:t>служби)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5" w:right="0" w:bottom="65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6116955</wp:posOffset>
            </wp:positionH>
            <wp:positionV relativeFrom="paragraph">
              <wp:posOffset>12700</wp:posOffset>
            </wp:positionV>
            <wp:extent cx="719455" cy="71945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19455" cy="7194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65" w:right="563" w:bottom="652" w:left="112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10215880</wp:posOffset>
              </wp:positionV>
              <wp:extent cx="6309360" cy="520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0936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43" w:val="right"/>
                              <w:tab w:pos="993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ru-RU" w:eastAsia="ru-RU" w:bidi="ru-RU"/>
                            </w:rPr>
                            <w:t>202300000038260502</w:t>
                            <w:tab/>
                          </w: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uk-UA" w:eastAsia="uk-UA" w:bidi="uk-UA"/>
                            </w:rPr>
                            <w:t xml:space="preserve">ВІТНІСТЬ </w:t>
                          </w: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ru-RU" w:eastAsia="ru-RU" w:bidi="ru-RU"/>
                            </w:rPr>
                            <w:t>"</w:t>
                            <w:tab/>
                          </w: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ru-RU" w:eastAsia="ru-RU" w:bidi="ru-RU"/>
                            </w:rPr>
                            <w:t xml:space="preserve">ст. </w:t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D3D3D3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pt;margin-top:804.39999999999998pt;width:496.80000000000001pt;height:4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43" w:val="right"/>
                        <w:tab w:pos="99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ru-RU" w:eastAsia="ru-RU" w:bidi="ru-RU"/>
                      </w:rPr>
                      <w:t>202300000038260502</w:t>
                      <w:tab/>
                    </w: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uk-UA" w:eastAsia="uk-UA" w:bidi="uk-UA"/>
                      </w:rPr>
                      <w:t xml:space="preserve">ВІТНІСТЬ </w:t>
                    </w: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"</w:t>
                      <w:tab/>
                    </w: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ru-RU" w:eastAsia="ru-RU" w:bidi="ru-RU"/>
                      </w:rPr>
                      <w:t xml:space="preserve">ст. </w:t>
                    </w:r>
                    <w:fldSimple w:instr=" PAGE \* MERGEFORMAT ">
                      <w:r>
                        <w:rPr>
                          <w:i/>
                          <w:iCs/>
                          <w:color w:val="D3D3D3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10153015</wp:posOffset>
              </wp:positionV>
              <wp:extent cx="648335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833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350000000000001pt;margin-top:799.45000000000005pt;width:510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10215880</wp:posOffset>
              </wp:positionV>
              <wp:extent cx="3837305" cy="5207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37305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4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uk-UA" w:eastAsia="uk-UA" w:bidi="uk-UA"/>
                            </w:rPr>
                            <w:t>202300000038260502</w:t>
                            <w:tab/>
                          </w: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uk-UA" w:eastAsia="uk-UA" w:bidi="uk-UA"/>
                            </w:rPr>
                            <w:t>АС " Є-ЗВІТНІСТЬ "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9.pt;margin-top:804.39999999999998pt;width:302.15000000000003pt;height:4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uk-UA" w:eastAsia="uk-UA" w:bidi="uk-UA"/>
                      </w:rPr>
                      <w:t>202300000038260502</w:t>
                      <w:tab/>
                    </w: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uk-UA" w:eastAsia="uk-UA" w:bidi="uk-UA"/>
                      </w:rPr>
                      <w:t>АС " Є-ЗВІТНІСТЬ 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10153015</wp:posOffset>
              </wp:positionV>
              <wp:extent cx="648335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833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350000000000001pt;margin-top:799.45000000000005pt;width:510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CharStyle6">
    <w:name w:val="Подпись к таблице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Колонтитул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Заголовок №1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8">
    <w:name w:val="Основной текст (2)_"/>
    <w:basedOn w:val="DefaultParagraphFont"/>
    <w:link w:val="Style1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20">
    <w:name w:val="Заголовок №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auto"/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7">
    <w:name w:val="Основной текст (2)"/>
    <w:basedOn w:val="Normal"/>
    <w:link w:val="CharStyle18"/>
    <w:pPr>
      <w:widowControl w:val="0"/>
      <w:shd w:val="clear" w:color="auto" w:fill="auto"/>
      <w:spacing w:after="240" w:line="293" w:lineRule="auto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19">
    <w:name w:val="Заголовок №2"/>
    <w:basedOn w:val="Normal"/>
    <w:link w:val="CharStyle20"/>
    <w:pPr>
      <w:widowControl w:val="0"/>
      <w:shd w:val="clear" w:color="auto" w:fill="auto"/>
      <w:spacing w:after="20"/>
      <w:ind w:right="32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