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DF" w:rsidRDefault="006E377B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9.2pt;margin-top:248.35pt;width:232.3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477ADF" w:rsidRDefault="006E377B">
      <w:pPr>
        <w:pStyle w:val="30"/>
        <w:framePr w:w="10786" w:h="878" w:hRule="exact" w:wrap="none" w:vAnchor="page" w:hAnchor="page" w:x="563" w:y="556"/>
        <w:shd w:val="clear" w:color="auto" w:fill="auto"/>
        <w:ind w:left="7500"/>
      </w:pPr>
      <w:r>
        <w:t>Додаток 20</w:t>
      </w:r>
    </w:p>
    <w:p w:rsidR="00477ADF" w:rsidRDefault="006E377B">
      <w:pPr>
        <w:pStyle w:val="30"/>
        <w:framePr w:w="10786" w:h="878" w:hRule="exact" w:wrap="none" w:vAnchor="page" w:hAnchor="page" w:x="563" w:y="556"/>
        <w:shd w:val="clear" w:color="auto" w:fill="auto"/>
        <w:ind w:left="7500" w:right="24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(пункту 5 розділу II)</w:t>
      </w:r>
    </w:p>
    <w:p w:rsidR="00477ADF" w:rsidRDefault="006E377B">
      <w:pPr>
        <w:pStyle w:val="40"/>
        <w:framePr w:w="10786" w:h="1721" w:hRule="exact" w:wrap="none" w:vAnchor="page" w:hAnchor="page" w:x="563" w:y="1749"/>
        <w:shd w:val="clear" w:color="auto" w:fill="auto"/>
        <w:spacing w:before="0"/>
        <w:ind w:left="40"/>
      </w:pPr>
      <w:r>
        <w:t>Довідка</w:t>
      </w:r>
    </w:p>
    <w:p w:rsidR="00477ADF" w:rsidRDefault="006E377B">
      <w:pPr>
        <w:pStyle w:val="40"/>
        <w:framePr w:w="10786" w:h="1721" w:hRule="exact" w:wrap="none" w:vAnchor="page" w:hAnchor="page" w:x="563" w:y="1749"/>
        <w:shd w:val="clear" w:color="auto" w:fill="auto"/>
        <w:spacing w:before="0"/>
        <w:ind w:left="40"/>
      </w:pPr>
      <w:r>
        <w:t xml:space="preserve">про дебіторську та кредиторську </w:t>
      </w:r>
      <w:r>
        <w:t>заборгованість за операціями, які не</w:t>
      </w:r>
      <w:r>
        <w:br/>
        <w:t>відображаються у формі № 7д, № 7м «Звіт</w:t>
      </w:r>
      <w:r>
        <w:br/>
        <w:t>про заборгованість за бюджетними</w:t>
      </w:r>
      <w:r>
        <w:br/>
        <w:t>коштами»</w:t>
      </w:r>
    </w:p>
    <w:p w:rsidR="00477ADF" w:rsidRDefault="006E377B">
      <w:pPr>
        <w:pStyle w:val="220"/>
        <w:framePr w:w="10786" w:h="1721" w:hRule="exact" w:wrap="none" w:vAnchor="page" w:hAnchor="page" w:x="563" w:y="1749"/>
        <w:shd w:val="clear" w:color="auto" w:fill="auto"/>
        <w:spacing w:line="190" w:lineRule="exact"/>
        <w:ind w:left="40"/>
      </w:pPr>
      <w:bookmarkStart w:id="1" w:name="bookmark0"/>
      <w:r>
        <w:t>на 01 січня 2023 року</w:t>
      </w:r>
      <w:bookmarkEnd w:id="1"/>
    </w:p>
    <w:p w:rsidR="00477ADF" w:rsidRDefault="006E377B">
      <w:pPr>
        <w:pStyle w:val="20"/>
        <w:framePr w:w="2371" w:h="960" w:hRule="exact" w:wrap="none" w:vAnchor="page" w:hAnchor="page" w:x="592" w:y="4002"/>
        <w:shd w:val="clear" w:color="auto" w:fill="auto"/>
        <w:spacing w:after="20" w:line="170" w:lineRule="exact"/>
      </w:pPr>
      <w:r>
        <w:t>Установа</w:t>
      </w:r>
    </w:p>
    <w:p w:rsidR="00477ADF" w:rsidRDefault="006E377B">
      <w:pPr>
        <w:pStyle w:val="20"/>
        <w:framePr w:w="2371" w:h="960" w:hRule="exact" w:wrap="none" w:vAnchor="page" w:hAnchor="page" w:x="592" w:y="4002"/>
        <w:shd w:val="clear" w:color="auto" w:fill="auto"/>
        <w:spacing w:after="0" w:line="170" w:lineRule="exact"/>
      </w:pPr>
      <w:r>
        <w:t>Територія</w:t>
      </w:r>
    </w:p>
    <w:p w:rsidR="00477ADF" w:rsidRDefault="006E377B">
      <w:pPr>
        <w:pStyle w:val="20"/>
        <w:framePr w:w="2371" w:h="960" w:hRule="exact" w:wrap="none" w:vAnchor="page" w:hAnchor="page" w:x="592" w:y="4002"/>
        <w:shd w:val="clear" w:color="auto" w:fill="auto"/>
        <w:spacing w:after="0" w:line="206" w:lineRule="exact"/>
      </w:pPr>
      <w:r>
        <w:t>Організаційно-правова форма господарювання</w:t>
      </w:r>
    </w:p>
    <w:p w:rsidR="00477ADF" w:rsidRDefault="006E377B">
      <w:pPr>
        <w:pStyle w:val="23"/>
        <w:framePr w:w="4382" w:h="763" w:hRule="exact" w:wrap="none" w:vAnchor="page" w:hAnchor="page" w:x="3419" w:y="3743"/>
        <w:shd w:val="clear" w:color="auto" w:fill="auto"/>
      </w:pPr>
      <w:bookmarkStart w:id="2" w:name="bookmark1"/>
      <w:r>
        <w:t xml:space="preserve">Сумський дошкільний навчальний заклад (ясла-садок) </w:t>
      </w:r>
      <w:r>
        <w:t>№32 "Ластівка" м.Суми, Сумської області Ковпаківський</w:t>
      </w:r>
      <w:bookmarkEnd w:id="2"/>
    </w:p>
    <w:p w:rsidR="00477ADF" w:rsidRDefault="006E377B">
      <w:pPr>
        <w:pStyle w:val="20"/>
        <w:framePr w:w="1003" w:h="806" w:hRule="exact" w:wrap="none" w:vAnchor="page" w:hAnchor="page" w:x="8056" w:y="3728"/>
        <w:shd w:val="clear" w:color="auto" w:fill="auto"/>
        <w:spacing w:after="0" w:line="374" w:lineRule="exact"/>
      </w:pPr>
      <w:r>
        <w:t>за ЄДРПОУ за КАТОТТГ</w:t>
      </w:r>
    </w:p>
    <w:p w:rsidR="00477ADF" w:rsidRDefault="006E377B">
      <w:pPr>
        <w:pStyle w:val="23"/>
        <w:framePr w:wrap="none" w:vAnchor="page" w:hAnchor="page" w:x="3424" w:y="4719"/>
        <w:shd w:val="clear" w:color="auto" w:fill="auto"/>
        <w:spacing w:line="180" w:lineRule="exact"/>
      </w:pPr>
      <w:bookmarkStart w:id="3" w:name="bookmark2"/>
      <w:r>
        <w:t>Комунальна організація (установа, заклад)</w:t>
      </w:r>
      <w:bookmarkEnd w:id="3"/>
    </w:p>
    <w:p w:rsidR="00477ADF" w:rsidRDefault="006E377B">
      <w:pPr>
        <w:pStyle w:val="20"/>
        <w:framePr w:wrap="none" w:vAnchor="page" w:hAnchor="page" w:x="8056" w:y="4630"/>
        <w:shd w:val="clear" w:color="auto" w:fill="auto"/>
        <w:spacing w:after="0" w:line="170" w:lineRule="exact"/>
        <w:jc w:val="left"/>
      </w:pPr>
      <w:r>
        <w:t>за КОПФГ</w:t>
      </w:r>
    </w:p>
    <w:p w:rsidR="00477ADF" w:rsidRDefault="006E377B">
      <w:pPr>
        <w:pStyle w:val="20"/>
        <w:framePr w:w="10786" w:h="688" w:hRule="exact" w:wrap="none" w:vAnchor="page" w:hAnchor="page" w:x="563" w:y="4981"/>
        <w:shd w:val="clear" w:color="auto" w:fill="auto"/>
        <w:spacing w:after="20" w:line="170" w:lineRule="exact"/>
        <w:jc w:val="left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4"/>
        </w:rPr>
        <w:t>-</w:t>
      </w:r>
    </w:p>
    <w:p w:rsidR="00477ADF" w:rsidRDefault="006E377B">
      <w:pPr>
        <w:pStyle w:val="20"/>
        <w:framePr w:w="10786" w:h="688" w:hRule="exact" w:wrap="none" w:vAnchor="page" w:hAnchor="page" w:x="563" w:y="4981"/>
        <w:shd w:val="clear" w:color="auto" w:fill="auto"/>
        <w:spacing w:after="15" w:line="170" w:lineRule="exact"/>
        <w:jc w:val="left"/>
      </w:pPr>
      <w:r>
        <w:t>Код та назва типової відомчої класифікації видатк</w:t>
      </w:r>
      <w:r>
        <w:t xml:space="preserve">ів та кредитування місцевих бюджетів </w:t>
      </w:r>
      <w:r>
        <w:rPr>
          <w:rStyle w:val="24"/>
        </w:rPr>
        <w:t>006 - Орган з</w:t>
      </w:r>
    </w:p>
    <w:p w:rsidR="00477ADF" w:rsidRDefault="006E377B">
      <w:pPr>
        <w:pStyle w:val="50"/>
        <w:framePr w:w="10786" w:h="688" w:hRule="exact" w:wrap="none" w:vAnchor="page" w:hAnchor="page" w:x="563" w:y="4981"/>
        <w:shd w:val="clear" w:color="auto" w:fill="auto"/>
        <w:spacing w:before="0" w:after="0" w:line="170" w:lineRule="exact"/>
      </w:pPr>
      <w:r>
        <w:t>питань освіти і науки</w:t>
      </w:r>
    </w:p>
    <w:p w:rsidR="00477ADF" w:rsidRDefault="006E377B">
      <w:pPr>
        <w:pStyle w:val="20"/>
        <w:framePr w:w="10786" w:h="470" w:hRule="exact" w:wrap="none" w:vAnchor="page" w:hAnchor="page" w:x="563" w:y="5667"/>
        <w:shd w:val="clear" w:color="auto" w:fill="auto"/>
        <w:spacing w:after="0" w:line="206" w:lineRule="exact"/>
        <w:ind w:right="2600"/>
        <w:jc w:val="left"/>
      </w:pPr>
      <w:r>
        <w:t xml:space="preserve">Періодичність: </w:t>
      </w:r>
      <w:r>
        <w:rPr>
          <w:rStyle w:val="24"/>
        </w:rPr>
        <w:t xml:space="preserve">річна </w:t>
      </w:r>
      <w:r>
        <w:t xml:space="preserve">Одиниця виміру: </w:t>
      </w:r>
      <w:r>
        <w:rPr>
          <w:rStyle w:val="24"/>
        </w:rPr>
        <w:t>грн. коп.</w:t>
      </w:r>
    </w:p>
    <w:p w:rsidR="00477ADF" w:rsidRDefault="006E377B">
      <w:pPr>
        <w:pStyle w:val="20"/>
        <w:framePr w:w="1829" w:h="1546" w:hRule="exact" w:wrap="none" w:vAnchor="page" w:hAnchor="page" w:x="9390" w:y="33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70" w:lineRule="exact"/>
        <w:jc w:val="center"/>
      </w:pPr>
      <w:r>
        <w:t>КОДИ</w:t>
      </w:r>
    </w:p>
    <w:p w:rsidR="00477ADF" w:rsidRDefault="006E377B">
      <w:pPr>
        <w:pStyle w:val="20"/>
        <w:framePr w:w="1829" w:h="1546" w:hRule="exact" w:wrap="none" w:vAnchor="page" w:hAnchor="page" w:x="9390" w:y="33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70" w:lineRule="exact"/>
        <w:jc w:val="center"/>
      </w:pPr>
      <w:r>
        <w:t>21116571</w:t>
      </w:r>
    </w:p>
    <w:p w:rsidR="00477ADF" w:rsidRDefault="006E377B">
      <w:pPr>
        <w:pStyle w:val="20"/>
        <w:framePr w:w="1829" w:h="1546" w:hRule="exact" w:wrap="none" w:vAnchor="page" w:hAnchor="page" w:x="9390" w:y="33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70" w:lineRule="exact"/>
        <w:jc w:val="left"/>
      </w:pPr>
      <w:r>
        <w:rPr>
          <w:lang w:val="en-US" w:eastAsia="en-US" w:bidi="en-US"/>
        </w:rPr>
        <w:t>UA59080270010287243</w:t>
      </w:r>
    </w:p>
    <w:p w:rsidR="00477ADF" w:rsidRDefault="006E377B">
      <w:pPr>
        <w:pStyle w:val="20"/>
        <w:framePr w:w="1829" w:h="1546" w:hRule="exact" w:wrap="none" w:vAnchor="page" w:hAnchor="page" w:x="9390" w:y="33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70" w:lineRule="exact"/>
        <w:jc w:val="center"/>
      </w:pPr>
      <w:r>
        <w:t>430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734"/>
        <w:gridCol w:w="1522"/>
        <w:gridCol w:w="1517"/>
        <w:gridCol w:w="1522"/>
        <w:gridCol w:w="1522"/>
      </w:tblGrid>
      <w:tr w:rsidR="00477AD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Назва показників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295pt"/>
              </w:rPr>
              <w:t>Код</w:t>
            </w:r>
          </w:p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рядка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 початок звітного року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235" w:lineRule="exact"/>
              <w:jc w:val="center"/>
            </w:pPr>
            <w:r>
              <w:rPr>
                <w:rStyle w:val="295pt"/>
              </w:rPr>
              <w:t>На кінець звітного періоду (року)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477ADF">
            <w:pPr>
              <w:framePr w:w="10786" w:h="7786" w:wrap="none" w:vAnchor="page" w:hAnchor="page" w:x="563" w:y="6984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477ADF">
            <w:pPr>
              <w:framePr w:w="10786" w:h="7786" w:wrap="none" w:vAnchor="page" w:hAnchor="page" w:x="563" w:y="6984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дебет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кредит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дебет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кредит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Допомога і компенсації громадянам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010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3485,44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3485,44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82" w:lineRule="exact"/>
              <w:jc w:val="left"/>
            </w:pPr>
            <w:r>
              <w:rPr>
                <w:rStyle w:val="27pt"/>
              </w:rPr>
              <w:t>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 xml:space="preserve">допомога по тимчасовій непрацездатності, вагітності і пологах, </w:t>
            </w:r>
            <w:r>
              <w:rPr>
                <w:rStyle w:val="27pt"/>
              </w:rPr>
              <w:t>на поховання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3485,44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3485,44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82" w:lineRule="exact"/>
              <w:jc w:val="left"/>
            </w:pPr>
            <w:r>
              <w:rPr>
                <w:rStyle w:val="27pt"/>
              </w:rPr>
              <w:t>Розрахунки за операціями з внутрівідомчої передачі запасів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Розрахунки за депозитними операціями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030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з грошовими документами, матеріальними цінностями та іншими депозитними операціями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 залишках коштів на рахунках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82" w:lineRule="exact"/>
              <w:jc w:val="left"/>
            </w:pPr>
            <w:r>
              <w:rPr>
                <w:rStyle w:val="275pt"/>
              </w:rPr>
              <w:t>Інша заборгованість у тому числі[1]: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040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82" w:lineRule="exact"/>
              <w:jc w:val="left"/>
            </w:pPr>
            <w:r>
              <w:rPr>
                <w:rStyle w:val="27pt"/>
              </w:rPr>
              <w:t xml:space="preserve">Кредиторська заборгованість за </w:t>
            </w:r>
            <w:r>
              <w:rPr>
                <w:rStyle w:val="27pt"/>
              </w:rPr>
              <w:t>бюджетними зобов’язаннями, не взятими на облік органами Казначейства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82" w:lineRule="exact"/>
              <w:jc w:val="left"/>
            </w:pPr>
            <w:r>
              <w:rPr>
                <w:rStyle w:val="275pt"/>
              </w:rPr>
              <w:t>Розрахунки за іншими операціями у тому числі[1]: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060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7786" w:wrap="none" w:vAnchor="page" w:hAnchor="page" w:x="563" w:y="698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7786" w:wrap="none" w:vAnchor="page" w:hAnchor="page" w:x="563" w:y="6984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</w:tbl>
    <w:p w:rsidR="00477ADF" w:rsidRDefault="006E377B">
      <w:pPr>
        <w:framePr w:wrap="none" w:vAnchor="page" w:hAnchor="page" w:x="10009" w:y="149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r:href="rId7"/>
          </v:shape>
        </w:pict>
      </w:r>
      <w:r>
        <w:fldChar w:fldCharType="end"/>
      </w:r>
    </w:p>
    <w:p w:rsidR="00477ADF" w:rsidRDefault="00477ADF">
      <w:pPr>
        <w:rPr>
          <w:sz w:val="2"/>
          <w:szCs w:val="2"/>
        </w:rPr>
        <w:sectPr w:rsidR="00477A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734"/>
        <w:gridCol w:w="1522"/>
        <w:gridCol w:w="1517"/>
        <w:gridCol w:w="1522"/>
        <w:gridCol w:w="1522"/>
      </w:tblGrid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ADF" w:rsidRDefault="00477ADF">
            <w:pPr>
              <w:framePr w:w="10786" w:h="2184" w:wrap="none" w:vAnchor="page" w:hAnchor="page" w:x="563" w:y="56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069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  <w:tr w:rsidR="00477A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Разом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3485,44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3485,44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ADF" w:rsidRDefault="006E377B">
            <w:pPr>
              <w:pStyle w:val="20"/>
              <w:framePr w:w="10786" w:h="2184" w:wrap="none" w:vAnchor="page" w:hAnchor="page" w:x="563" w:y="567"/>
              <w:shd w:val="clear" w:color="auto" w:fill="auto"/>
              <w:spacing w:after="0"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</w:tr>
    </w:tbl>
    <w:p w:rsidR="00477ADF" w:rsidRDefault="006E377B">
      <w:pPr>
        <w:pStyle w:val="10"/>
        <w:framePr w:wrap="none" w:vAnchor="page" w:hAnchor="page" w:x="3400" w:y="3346"/>
        <w:shd w:val="clear" w:color="auto" w:fill="auto"/>
        <w:spacing w:line="180" w:lineRule="exact"/>
      </w:pPr>
      <w:bookmarkStart w:id="4" w:name="bookmark3"/>
      <w:r>
        <w:t>Керівник</w:t>
      </w:r>
      <w:bookmarkEnd w:id="4"/>
    </w:p>
    <w:p w:rsidR="00477ADF" w:rsidRDefault="006E377B">
      <w:pPr>
        <w:pStyle w:val="60"/>
        <w:framePr w:wrap="none" w:vAnchor="page" w:hAnchor="page" w:x="7470" w:y="3338"/>
        <w:shd w:val="clear" w:color="auto" w:fill="auto"/>
        <w:spacing w:line="190" w:lineRule="exact"/>
      </w:pPr>
      <w:r>
        <w:rPr>
          <w:rStyle w:val="61"/>
          <w:i/>
          <w:iCs/>
        </w:rPr>
        <w:t xml:space="preserve">Віта </w:t>
      </w:r>
      <w:r>
        <w:rPr>
          <w:rStyle w:val="61"/>
          <w:i/>
          <w:iCs/>
          <w:lang w:val="ru-RU" w:eastAsia="ru-RU" w:bidi="ru-RU"/>
        </w:rPr>
        <w:t>ЖУЧКОВА</w:t>
      </w:r>
    </w:p>
    <w:p w:rsidR="00477ADF" w:rsidRDefault="006E377B">
      <w:pPr>
        <w:pStyle w:val="10"/>
        <w:framePr w:wrap="none" w:vAnchor="page" w:hAnchor="page" w:x="3395" w:y="3918"/>
        <w:shd w:val="clear" w:color="auto" w:fill="auto"/>
        <w:spacing w:line="180" w:lineRule="exact"/>
      </w:pPr>
      <w:bookmarkStart w:id="5" w:name="bookmark4"/>
      <w:r>
        <w:t>Головний бухгалтер</w:t>
      </w:r>
      <w:bookmarkEnd w:id="5"/>
    </w:p>
    <w:p w:rsidR="00477ADF" w:rsidRDefault="006E377B">
      <w:pPr>
        <w:pStyle w:val="60"/>
        <w:framePr w:wrap="none" w:vAnchor="page" w:hAnchor="page" w:x="7485" w:y="3918"/>
        <w:shd w:val="clear" w:color="auto" w:fill="auto"/>
        <w:spacing w:line="190" w:lineRule="exact"/>
      </w:pPr>
      <w:r>
        <w:rPr>
          <w:rStyle w:val="61"/>
          <w:i/>
          <w:iCs/>
        </w:rPr>
        <w:t>Світлана ОЛЕЙНІКОВА</w:t>
      </w:r>
    </w:p>
    <w:p w:rsidR="00477ADF" w:rsidRDefault="006E377B">
      <w:pPr>
        <w:pStyle w:val="70"/>
        <w:framePr w:wrap="none" w:vAnchor="page" w:hAnchor="page" w:x="2761" w:y="4534"/>
        <w:shd w:val="clear" w:color="auto" w:fill="auto"/>
        <w:spacing w:line="130" w:lineRule="exact"/>
      </w:pPr>
      <w:r>
        <w:t>" 06 " січня 2023р.</w:t>
      </w:r>
    </w:p>
    <w:p w:rsidR="00477ADF" w:rsidRDefault="006E377B">
      <w:pPr>
        <w:framePr w:wrap="none" w:vAnchor="page" w:hAnchor="page" w:x="9918" w:y="47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pt;height:57pt">
            <v:imagedata r:id="rId8" r:href="rId9"/>
          </v:shape>
        </w:pict>
      </w:r>
      <w:r>
        <w:fldChar w:fldCharType="end"/>
      </w:r>
    </w:p>
    <w:p w:rsidR="00477ADF" w:rsidRDefault="00477ADF">
      <w:pPr>
        <w:rPr>
          <w:sz w:val="2"/>
          <w:szCs w:val="2"/>
        </w:rPr>
      </w:pPr>
    </w:p>
    <w:sectPr w:rsidR="00477A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7B" w:rsidRDefault="006E377B">
      <w:r>
        <w:separator/>
      </w:r>
    </w:p>
  </w:endnote>
  <w:endnote w:type="continuationSeparator" w:id="0">
    <w:p w:rsidR="006E377B" w:rsidRDefault="006E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7B" w:rsidRDefault="006E377B"/>
  </w:footnote>
  <w:footnote w:type="continuationSeparator" w:id="0">
    <w:p w:rsidR="006E377B" w:rsidRDefault="006E37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7ADF"/>
    <w:rsid w:val="00477ADF"/>
    <w:rsid w:val="006E377B"/>
    <w:rsid w:val="008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34FBC4C-65F6-46E0-928E-184D5FE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75pt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35" w:lineRule="exact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2023-01-31T12:16:00Z</dcterms:created>
  <dcterms:modified xsi:type="dcterms:W3CDTF">2023-01-31T12:17:00Z</dcterms:modified>
</cp:coreProperties>
</file>