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D5" w:rsidRPr="00531BEE" w:rsidRDefault="00BB7AD5" w:rsidP="00BB7AD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  <w:r w:rsidRPr="00531BEE"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 xml:space="preserve">ЗАКЛАД ДОШКІЛЬНОЇ ОСВІТИ (ЯСЛА-САДОК) </w:t>
      </w:r>
      <w:r w:rsidR="00DB24BA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№32</w:t>
      </w:r>
      <w:r w:rsidRPr="00531BEE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 </w:t>
      </w:r>
      <w:r w:rsidR="00DB24BA"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>«ЛАСТІВКА</w:t>
      </w:r>
      <w:r w:rsidRPr="00531BEE"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>»</w:t>
      </w:r>
    </w:p>
    <w:p w:rsidR="00BB7AD5" w:rsidRPr="00531BEE" w:rsidRDefault="00DB24BA" w:rsidP="00BB7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>СУМСЬКОЇ</w:t>
      </w:r>
      <w:r w:rsidR="00BB7AD5" w:rsidRPr="00531BEE"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 xml:space="preserve"> МІСЬКОЇ РАДИ</w:t>
      </w:r>
    </w:p>
    <w:p w:rsidR="00BB7AD5" w:rsidRPr="00531BEE" w:rsidRDefault="00BB7AD5" w:rsidP="00BB7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BB7AD5" w:rsidRPr="00531BEE" w:rsidRDefault="00BB7AD5" w:rsidP="00BB7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BB7AD5" w:rsidRPr="00531BEE" w:rsidRDefault="00BB7AD5" w:rsidP="00BB7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0D0E36B" wp14:editId="78B15104">
            <wp:simplePos x="0" y="0"/>
            <wp:positionH relativeFrom="margin">
              <wp:posOffset>759460</wp:posOffset>
            </wp:positionH>
            <wp:positionV relativeFrom="margin">
              <wp:posOffset>972820</wp:posOffset>
            </wp:positionV>
            <wp:extent cx="4277995" cy="6504940"/>
            <wp:effectExtent l="0" t="8572" r="0" b="0"/>
            <wp:wrapNone/>
            <wp:docPr id="3" name="Рисунок 3" descr="D:\0201РобСтіл\93ad6940197a10210d103562f4b45e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01РобСтіл\93ad6940197a10210d103562f4b45e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77995" cy="650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7AD5" w:rsidRPr="00531BEE" w:rsidRDefault="00BB7AD5" w:rsidP="00BB7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BB7AD5" w:rsidRPr="00531BEE" w:rsidRDefault="00BB7AD5" w:rsidP="00BB7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BB7AD5" w:rsidRPr="00531BEE" w:rsidRDefault="00BB7AD5" w:rsidP="00BB7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BB7AD5" w:rsidRPr="00531BEE" w:rsidRDefault="00BB7AD5" w:rsidP="00BB7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BB7AD5" w:rsidRPr="00531BEE" w:rsidRDefault="00BB7AD5" w:rsidP="00BB7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BB7AD5" w:rsidRPr="00531BEE" w:rsidRDefault="00BB7AD5" w:rsidP="00BB7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  <w:bookmarkStart w:id="0" w:name="_GoBack"/>
    </w:p>
    <w:p w:rsidR="00BB7AD5" w:rsidRPr="00531BEE" w:rsidRDefault="00BB7AD5" w:rsidP="00BB7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BB7AD5" w:rsidRPr="00531BEE" w:rsidRDefault="00BB7AD5" w:rsidP="00BB7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bookmarkEnd w:id="0"/>
    <w:p w:rsidR="00BB7AD5" w:rsidRPr="00531BEE" w:rsidRDefault="00BB7AD5" w:rsidP="00BB7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BB7AD5" w:rsidRPr="00531BEE" w:rsidRDefault="00BB7AD5" w:rsidP="00BB7AD5">
      <w:pPr>
        <w:spacing w:after="0"/>
        <w:jc w:val="center"/>
        <w:rPr>
          <w:rFonts w:asciiTheme="majorHAnsi" w:eastAsiaTheme="minorEastAsia" w:hAnsiTheme="majorHAnsi"/>
          <w:i/>
          <w:color w:val="000099"/>
          <w:sz w:val="40"/>
          <w:lang w:val="uk-UA" w:eastAsia="ru-RU"/>
        </w:rPr>
      </w:pPr>
    </w:p>
    <w:p w:rsidR="00BB7AD5" w:rsidRPr="00531BEE" w:rsidRDefault="00BB7AD5" w:rsidP="00BB7AD5">
      <w:pPr>
        <w:spacing w:after="0"/>
        <w:jc w:val="center"/>
        <w:rPr>
          <w:rFonts w:asciiTheme="majorHAnsi" w:eastAsiaTheme="minorEastAsia" w:hAnsiTheme="majorHAnsi"/>
          <w:i/>
          <w:color w:val="000099"/>
          <w:sz w:val="40"/>
          <w:lang w:val="uk-UA" w:eastAsia="ru-RU"/>
        </w:rPr>
      </w:pPr>
      <w:r w:rsidRPr="00531BEE">
        <w:rPr>
          <w:rFonts w:asciiTheme="majorHAnsi" w:eastAsiaTheme="minorEastAsia" w:hAnsiTheme="majorHAnsi"/>
          <w:i/>
          <w:color w:val="000099"/>
          <w:sz w:val="40"/>
          <w:lang w:val="uk-UA" w:eastAsia="ru-RU"/>
        </w:rPr>
        <w:t>Консультація для вихователів</w:t>
      </w:r>
    </w:p>
    <w:p w:rsidR="00BB7AD5" w:rsidRPr="00531BEE" w:rsidRDefault="00BB7AD5" w:rsidP="00BB7AD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BB7AD5" w:rsidRDefault="00BB7AD5" w:rsidP="00BB7AD5">
      <w:pPr>
        <w:ind w:left="720"/>
        <w:rPr>
          <w:rFonts w:ascii="Times New Roman" w:eastAsiaTheme="minorEastAsia" w:hAnsi="Times New Roman" w:cs="Times New Roman"/>
          <w:b/>
          <w:i/>
          <w:color w:val="FF0000"/>
          <w:sz w:val="52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i/>
          <w:color w:val="FF0000"/>
          <w:sz w:val="52"/>
          <w:szCs w:val="28"/>
          <w:lang w:val="uk-UA" w:eastAsia="ru-RU"/>
        </w:rPr>
        <w:t xml:space="preserve">      </w:t>
      </w:r>
      <w:r w:rsidRPr="00BB7AD5">
        <w:rPr>
          <w:rFonts w:ascii="Times New Roman" w:eastAsiaTheme="minorEastAsia" w:hAnsi="Times New Roman" w:cs="Times New Roman"/>
          <w:b/>
          <w:i/>
          <w:color w:val="FF0000"/>
          <w:sz w:val="52"/>
          <w:szCs w:val="28"/>
          <w:lang w:eastAsia="ru-RU"/>
        </w:rPr>
        <w:t>ЯК ОБЛАДНАТИ РОБОЧЕ</w:t>
      </w:r>
    </w:p>
    <w:p w:rsidR="00BB7AD5" w:rsidRPr="00BB7AD5" w:rsidRDefault="00BB7AD5" w:rsidP="00BB7AD5">
      <w:pPr>
        <w:ind w:left="720"/>
        <w:rPr>
          <w:rFonts w:ascii="Times New Roman" w:eastAsiaTheme="minorEastAsia" w:hAnsi="Times New Roman" w:cs="Times New Roman"/>
          <w:b/>
          <w:i/>
          <w:color w:val="FF0000"/>
          <w:sz w:val="52"/>
          <w:szCs w:val="28"/>
          <w:lang w:val="uk-UA" w:eastAsia="ru-RU"/>
        </w:rPr>
      </w:pPr>
      <w:r w:rsidRPr="00BB7AD5">
        <w:rPr>
          <w:rFonts w:ascii="Times New Roman" w:eastAsiaTheme="minorEastAsia" w:hAnsi="Times New Roman" w:cs="Times New Roman"/>
          <w:b/>
          <w:i/>
          <w:color w:val="FF0000"/>
          <w:sz w:val="52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color w:val="FF0000"/>
          <w:sz w:val="52"/>
          <w:szCs w:val="28"/>
          <w:lang w:val="uk-UA" w:eastAsia="ru-RU"/>
        </w:rPr>
        <w:t xml:space="preserve">  </w:t>
      </w:r>
      <w:r w:rsidRPr="00BB7AD5">
        <w:rPr>
          <w:rFonts w:ascii="Times New Roman" w:eastAsiaTheme="minorEastAsia" w:hAnsi="Times New Roman" w:cs="Times New Roman"/>
          <w:b/>
          <w:i/>
          <w:color w:val="FF0000"/>
          <w:sz w:val="52"/>
          <w:szCs w:val="28"/>
          <w:lang w:eastAsia="ru-RU"/>
        </w:rPr>
        <w:t xml:space="preserve">МІСЦЕ ВИХОВАТЕЛЯ У </w:t>
      </w:r>
      <w:r>
        <w:rPr>
          <w:rFonts w:ascii="Times New Roman" w:eastAsiaTheme="minorEastAsia" w:hAnsi="Times New Roman" w:cs="Times New Roman"/>
          <w:b/>
          <w:i/>
          <w:color w:val="FF0000"/>
          <w:sz w:val="52"/>
          <w:szCs w:val="28"/>
          <w:lang w:val="uk-UA" w:eastAsia="ru-RU"/>
        </w:rPr>
        <w:t>ЗДО</w:t>
      </w:r>
    </w:p>
    <w:p w:rsidR="00BB7AD5" w:rsidRPr="00BB7AD5" w:rsidRDefault="00BB7AD5" w:rsidP="00BB7AD5">
      <w:pPr>
        <w:spacing w:after="0"/>
        <w:ind w:left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BB7AD5" w:rsidRPr="00531BEE" w:rsidRDefault="00BB7AD5" w:rsidP="00BB7AD5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BB7AD5" w:rsidRPr="00531BEE" w:rsidRDefault="00BB7AD5" w:rsidP="00BB7AD5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BB7AD5" w:rsidRPr="00531BEE" w:rsidRDefault="00BB7AD5" w:rsidP="00BB7AD5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BB7AD5" w:rsidRPr="00531BEE" w:rsidRDefault="00BB7AD5" w:rsidP="00BB7AD5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BB7AD5" w:rsidRPr="00531BEE" w:rsidRDefault="00BB7AD5" w:rsidP="00BB7AD5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BB7AD5" w:rsidRPr="00531BEE" w:rsidRDefault="00BB7AD5" w:rsidP="00BB7AD5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BB7AD5" w:rsidRPr="00531BEE" w:rsidRDefault="00BB7AD5" w:rsidP="00BB7AD5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BB7AD5" w:rsidRPr="00531BEE" w:rsidRDefault="00BB7AD5" w:rsidP="00BB7AD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BB7AD5" w:rsidRDefault="00BB7AD5" w:rsidP="00BB7AD5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BB7AD5" w:rsidRPr="00531BEE" w:rsidRDefault="00BB7AD5" w:rsidP="00BB7AD5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BB7AD5" w:rsidRPr="00531BEE" w:rsidRDefault="00BB7AD5" w:rsidP="00BB7AD5">
      <w:pPr>
        <w:spacing w:after="0"/>
        <w:rPr>
          <w:rFonts w:asciiTheme="majorHAnsi" w:eastAsiaTheme="minorEastAsia" w:hAnsiTheme="majorHAnsi"/>
          <w:bCs/>
          <w:noProof/>
          <w:color w:val="000099"/>
          <w:sz w:val="32"/>
          <w:lang w:val="uk-UA" w:eastAsia="ru-RU"/>
        </w:rPr>
      </w:pPr>
      <w:r w:rsidRPr="00531BEE">
        <w:rPr>
          <w:rFonts w:asciiTheme="majorHAnsi" w:eastAsiaTheme="minorEastAsia" w:hAnsiTheme="majorHAnsi"/>
          <w:bCs/>
          <w:noProof/>
          <w:color w:val="000099"/>
          <w:sz w:val="32"/>
          <w:lang w:val="uk-UA" w:eastAsia="ru-RU"/>
        </w:rPr>
        <w:t xml:space="preserve">                                                                 </w:t>
      </w:r>
    </w:p>
    <w:p w:rsidR="00512B44" w:rsidRDefault="00BB7AD5" w:rsidP="00DB24BA">
      <w:pPr>
        <w:spacing w:after="0"/>
        <w:rPr>
          <w:rFonts w:ascii="Times New Roman" w:eastAsiaTheme="minorEastAsia" w:hAnsi="Times New Roman" w:cs="Times New Roman"/>
          <w:bCs/>
          <w:noProof/>
          <w:color w:val="000099"/>
          <w:sz w:val="32"/>
          <w:lang w:val="uk-UA" w:eastAsia="ru-RU"/>
        </w:rPr>
      </w:pPr>
      <w:r w:rsidRPr="00531BEE">
        <w:rPr>
          <w:rFonts w:asciiTheme="majorHAnsi" w:eastAsiaTheme="minorEastAsia" w:hAnsiTheme="majorHAnsi"/>
          <w:bCs/>
          <w:noProof/>
          <w:color w:val="000099"/>
          <w:sz w:val="32"/>
          <w:lang w:val="uk-UA" w:eastAsia="ru-RU"/>
        </w:rPr>
        <w:t xml:space="preserve">                                                                         </w:t>
      </w:r>
    </w:p>
    <w:p w:rsidR="00DB24BA" w:rsidRDefault="00DB24BA" w:rsidP="00DB24BA">
      <w:pPr>
        <w:spacing w:after="0"/>
        <w:rPr>
          <w:rFonts w:ascii="Times New Roman" w:eastAsiaTheme="minorEastAsia" w:hAnsi="Times New Roman" w:cs="Times New Roman"/>
          <w:bCs/>
          <w:noProof/>
          <w:color w:val="000099"/>
          <w:sz w:val="32"/>
          <w:lang w:val="uk-UA" w:eastAsia="ru-RU"/>
        </w:rPr>
      </w:pPr>
    </w:p>
    <w:p w:rsidR="00DB24BA" w:rsidRDefault="00DB24BA" w:rsidP="00DB24BA">
      <w:pPr>
        <w:spacing w:after="0"/>
        <w:rPr>
          <w:rFonts w:ascii="Times New Roman" w:eastAsiaTheme="minorEastAsia" w:hAnsi="Times New Roman" w:cs="Times New Roman"/>
          <w:bCs/>
          <w:noProof/>
          <w:color w:val="000099"/>
          <w:sz w:val="32"/>
          <w:lang w:val="uk-UA" w:eastAsia="ru-RU"/>
        </w:rPr>
      </w:pPr>
    </w:p>
    <w:p w:rsidR="00DB24BA" w:rsidRDefault="00DB24BA" w:rsidP="00DB24BA">
      <w:pPr>
        <w:spacing w:after="0"/>
        <w:rPr>
          <w:rFonts w:ascii="Times New Roman" w:eastAsiaTheme="minorEastAsia" w:hAnsi="Times New Roman" w:cs="Times New Roman"/>
          <w:bCs/>
          <w:noProof/>
          <w:color w:val="000099"/>
          <w:sz w:val="32"/>
          <w:lang w:val="uk-UA" w:eastAsia="ru-RU"/>
        </w:rPr>
      </w:pPr>
    </w:p>
    <w:p w:rsidR="00DB24BA" w:rsidRDefault="00DB24BA" w:rsidP="00DB24BA">
      <w:pPr>
        <w:spacing w:after="0"/>
        <w:rPr>
          <w:rFonts w:ascii="Times New Roman" w:eastAsiaTheme="minorEastAsia" w:hAnsi="Times New Roman" w:cs="Times New Roman"/>
          <w:bCs/>
          <w:noProof/>
          <w:color w:val="000099"/>
          <w:sz w:val="32"/>
          <w:lang w:val="uk-UA" w:eastAsia="ru-RU"/>
        </w:rPr>
      </w:pPr>
    </w:p>
    <w:p w:rsidR="00DB24BA" w:rsidRDefault="00DB24BA" w:rsidP="00DB24BA">
      <w:pPr>
        <w:spacing w:after="0"/>
        <w:rPr>
          <w:rFonts w:ascii="Times New Roman" w:eastAsiaTheme="minorEastAsia" w:hAnsi="Times New Roman" w:cs="Times New Roman"/>
          <w:bCs/>
          <w:i/>
          <w:noProof/>
          <w:color w:val="000099"/>
          <w:sz w:val="36"/>
          <w:lang w:val="uk-UA" w:eastAsia="ru-RU"/>
        </w:rPr>
      </w:pPr>
    </w:p>
    <w:p w:rsidR="00BB7AD5" w:rsidRPr="00531BEE" w:rsidRDefault="00BB7AD5" w:rsidP="00BB7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1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BB7AD5" w:rsidRPr="00BF0452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ЯК ОБЛАДНАТИ РОБОЧЕ МІСЦЕ ВИХОВАТЕЛЯ У </w:t>
      </w:r>
      <w:r w:rsidR="00BF0452">
        <w:rPr>
          <w:rFonts w:ascii="Times New Roman" w:hAnsi="Times New Roman" w:cs="Times New Roman"/>
          <w:sz w:val="28"/>
          <w:szCs w:val="28"/>
          <w:lang w:val="uk-UA" w:eastAsia="ru-RU"/>
        </w:rPr>
        <w:t>ЗДО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C9DDA53" wp14:editId="7ECD9B75">
            <wp:simplePos x="0" y="0"/>
            <wp:positionH relativeFrom="margin">
              <wp:posOffset>2968625</wp:posOffset>
            </wp:positionH>
            <wp:positionV relativeFrom="margin">
              <wp:posOffset>977900</wp:posOffset>
            </wp:positionV>
            <wp:extent cx="3145790" cy="3145790"/>
            <wp:effectExtent l="0" t="0" r="0" b="0"/>
            <wp:wrapSquare wrapText="bothSides"/>
            <wp:docPr id="1" name="Рисунок 1" descr="/Files/images/metodforum/konsultats_dlya_pedagogv/impak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Files/images/metodforum/konsultats_dlya_pedagogv/impakt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Робоче</w:t>
      </w:r>
      <w:proofErr w:type="spellEnd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місце</w:t>
      </w:r>
      <w:proofErr w:type="spellEnd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вихователя</w:t>
      </w:r>
      <w:proofErr w:type="spellEnd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</w:t>
      </w:r>
      <w:proofErr w:type="spellEnd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група</w:t>
      </w:r>
      <w:proofErr w:type="spellEnd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Її</w:t>
      </w:r>
      <w:proofErr w:type="spellEnd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облаштування</w:t>
      </w:r>
      <w:proofErr w:type="spellEnd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насамперед</w:t>
      </w:r>
      <w:proofErr w:type="spellEnd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має</w:t>
      </w:r>
      <w:proofErr w:type="spellEnd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бути </w:t>
      </w:r>
      <w:proofErr w:type="spellStart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спрямоване</w:t>
      </w:r>
      <w:proofErr w:type="spellEnd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на </w:t>
      </w:r>
      <w:proofErr w:type="spellStart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всебічний</w:t>
      </w:r>
      <w:proofErr w:type="spellEnd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розвиток</w:t>
      </w:r>
      <w:proofErr w:type="spellEnd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дітей</w:t>
      </w:r>
      <w:proofErr w:type="spellEnd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реалізацію</w:t>
      </w:r>
      <w:proofErr w:type="spellEnd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завдань</w:t>
      </w:r>
      <w:proofErr w:type="spellEnd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предметно-</w:t>
      </w:r>
      <w:proofErr w:type="spellStart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ігрової</w:t>
      </w:r>
      <w:proofErr w:type="spellEnd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діяльності</w:t>
      </w:r>
      <w:proofErr w:type="spellEnd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Та для </w:t>
      </w:r>
      <w:proofErr w:type="spellStart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забезпечення</w:t>
      </w:r>
      <w:proofErr w:type="spellEnd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ефективної</w:t>
      </w:r>
      <w:proofErr w:type="spellEnd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педагогічної</w:t>
      </w:r>
      <w:proofErr w:type="spellEnd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діяльності</w:t>
      </w:r>
      <w:proofErr w:type="spellEnd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ми </w:t>
      </w:r>
      <w:proofErr w:type="spellStart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повинні</w:t>
      </w:r>
      <w:proofErr w:type="spellEnd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організувати</w:t>
      </w:r>
      <w:proofErr w:type="spellEnd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саме</w:t>
      </w:r>
      <w:proofErr w:type="spellEnd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мікропедкабінет</w:t>
      </w:r>
      <w:proofErr w:type="spellEnd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вихователя</w:t>
      </w:r>
      <w:proofErr w:type="spellEnd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його</w:t>
      </w:r>
      <w:proofErr w:type="spellEnd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особистий</w:t>
      </w:r>
      <w:proofErr w:type="spellEnd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простір</w:t>
      </w:r>
      <w:proofErr w:type="spellEnd"/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>ОРГАНІЗАЦІЙНІ МОМЕНТИ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Устаткування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ретельно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продумано та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зорієнтовано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обох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вихователів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працюють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групі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Насамперед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мікропедкабінеті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накопичується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систематизу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ється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увесь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дидактичний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наочний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означає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подбати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добір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посібників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зна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рядь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максимальну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зручність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користуванні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ними,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високу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продуктивність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пе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дагогічної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мікропедкабінету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доцільно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шафу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Бажано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зачинялася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розміщена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так,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якомога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займати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корисної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пло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щі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передбаченої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предметно-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ігрової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діяль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ності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малят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крайньому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поставити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шафу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спальні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>НЕОБХІДНІ ДОКУМЕНТИ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вихователь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обов'язкові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визначені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Примірною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інструкцією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діловодства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дошкільних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закладах» (Лист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і науки,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та спорту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29.10.2012 р. № 1/9-786 «Про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зміну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діловод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ства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дошкільних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закладах»),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зокре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ма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книжку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їхніх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журнал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щоденного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листок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календарний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картотеку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дидактичних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методичних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розробок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конспекти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діть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ми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свідчить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практика, для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ефективної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вихователя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кілько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сті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недостатньо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знайдіть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міс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це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довідкової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енциклопедичної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художньої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дитячої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навчально-методичних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посібників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методичних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розробок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конспектів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сценаріїв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занять,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мето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дичних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рекомендацій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дидактичних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техніч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них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Мікропедкабінет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вихователя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інструкції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посадову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інструкцію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інструкцію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—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інструкцію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не забудьте про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нормативно-пра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вових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витягів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регламентують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дошкільниками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нормативної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моделі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життє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діяльності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дошкільному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Обов'яз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ковою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умовою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базового компонен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ту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— Державного стандарту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чинної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методичних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рекомендацій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дошкільному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додаткові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комп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лексні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парціальні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регіональні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вар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то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і для них.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сучасне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технічне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оснащення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більшості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дошкільних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можли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вість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вихователям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-методистам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витягами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річного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закладу. Тому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мікропедкабінет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містити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витяг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річного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плану, де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вказано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науково-методичну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проблему, за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дошкільний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заклад;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пріоритетні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напрями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— тематику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засідань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семі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нарів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семінарів-практикумів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консультацій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масові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сімейні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свята і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розваги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спортивного та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музично-естетичного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циклу;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різноманітні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конкурси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огляди,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виставки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зазначенням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терміну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відповідальних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ведення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«ВИХОВАТЕЛЬ ПОВИНЕН СЕБЕ ТАК ПО</w:t>
      </w:r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>ВОДИТИ, ЩОБ КОЖЕН РУХ ЙОГО ВИХО</w:t>
      </w:r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>ВУВАВ, І ЗАВЖДИ ПОВИНЕН ЗНАТИ, ЧОГО ВІН ХОЧЕ У ДАНИЙ МОМЕНТ І ЧОГО ВІН НЕ ХОЧЕ. ЯКЩО ВИХОВАТЕЛЬ НЕ ЗНАЄ ЦЬО</w:t>
      </w:r>
      <w:r w:rsidRPr="00BB7AD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>ГО, КОГО ВІН МОЖЕ ВИХОВУВАТИ?» АНТОН МАКАРЕНКО, ПЕДАГОГ І ПИСЬМЕННИК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>СИСТЕМАТИЗАЦІЯ ЗА НАПРЯМАМИ РОЗВИТКУ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вихователь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прагне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рукою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тодичну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довідкову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енциклопедичну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літературу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навчально-наочні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посібники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настільні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дидак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тичні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конспекти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занять.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Враховуючи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організовує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технологією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блочно-тематичного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пла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нування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систематизувати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за тематикою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блоків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підтемами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тижнів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, «Дитячий садок»,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тебе»,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Велике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маленьке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Дім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блакитним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дахом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Сто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рінками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пізньої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осені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іграшки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забави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», «Зимовий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вернісаж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», «Ой, весела в нас зима», «Добре — погано»,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Таємниці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заїка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професій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», «Моя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сім'я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Подорож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мис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тецтва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Малятам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Весняний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ка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лейдоскоп»,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Книжковий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дивограй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нерідко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навчально-методичні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посібники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ди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дактичні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поліфункціональний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харак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тер. Для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зручності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зазначити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картотеці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Мікропедкабінет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вихователя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містити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теки з державною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символі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кою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символікою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закладу (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гімном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, гер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бом, прапором,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емблемою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, лого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типом) і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емблемою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девізом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правилами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сучасні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часописи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друкують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значну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цікавих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методичних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доробок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сценаріїв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методичних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порад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рекомендацій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про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блем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дошкільників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педагоги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намагаються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зібрати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мікропедкабінетах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Пропонуємо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система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тизувати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бібліотеку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лініями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>ТЕМАТИЧНІ ПАПКИ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>•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Фізичний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>•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Фізичний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Безпека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життєдіяль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ності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>•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Фізичний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. Предметно-практична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>•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Пізнавальний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>•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Мовленнєвий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>•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Соціально-моральний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>• «Емоційно-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ціннісний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>•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Художньо-естетичний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Образо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творча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>•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Художньо-естетичний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Музична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>•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Художньо-естетичний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Художня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література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>•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Художньо-естетичний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Театралі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зована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>•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Креативний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>•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Взаємодія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з батьками».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>•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Ігрова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дошкільників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>•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дівчаток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хлопчи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ків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тематика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відрізнятися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. Як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варі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ант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упорядкувати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за сферами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>• «Природа. Космос. Земля».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• «Культура.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Предметний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• «Люди. Родина.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люди.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Людство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• «Я сам.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Тілесне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Душевне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Соці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альне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узяти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за приклад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освітні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Базового компонента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(нова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редакція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>•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Особистість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 («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Фізичний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розви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ток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Безпека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хвороби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>•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соціумі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 («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Сім'я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, родина», «Люди (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дорослі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)»).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>•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в природному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середовищі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>•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>•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>•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в сенсорно-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пізнавальному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прос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торі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>• «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>ТЕХНІЧНЕ ОСНАЩЕННЯ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педагогічна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дошкільному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кладі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неможлива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технічних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Виходячи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з умов, у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арсеналі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вихователі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сучасні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портативні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радіоприймачі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виходом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флешку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магнітофони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музичні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цен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три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DVD,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телевізори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ноутбуки,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цифрові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фото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апарати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відеокамери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мультимедійні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проекто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ри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фліпчарти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технічних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мікропедкабінеті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аудіо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відеозаписів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художніх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музичних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творів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слу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хання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музичного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супроводу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фізкультхвилинок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вправ-релаксацій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вправ-емпатій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психологічних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етюдів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мультфільмів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презентацій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за темами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блоків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7AD5" w:rsidRPr="00BB7AD5" w:rsidRDefault="00BB7AD5" w:rsidP="00BB7AD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зручності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обома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виховате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лями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доцільно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майна,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документа</w:t>
      </w:r>
      <w:r w:rsidRPr="00BB7AD5">
        <w:rPr>
          <w:rFonts w:ascii="Times New Roman" w:hAnsi="Times New Roman" w:cs="Times New Roman"/>
          <w:sz w:val="28"/>
          <w:szCs w:val="28"/>
          <w:lang w:eastAsia="ru-RU"/>
        </w:rPr>
        <w:softHyphen/>
        <w:t>цію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зазначенням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AD5">
        <w:rPr>
          <w:rFonts w:ascii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BB7A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5256" w:rsidRPr="00BB7AD5" w:rsidRDefault="00A95256">
      <w:pPr>
        <w:rPr>
          <w:sz w:val="28"/>
          <w:szCs w:val="28"/>
        </w:rPr>
      </w:pPr>
    </w:p>
    <w:sectPr w:rsidR="00A95256" w:rsidRPr="00BB7AD5" w:rsidSect="00A95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10" w:rsidRDefault="00756310" w:rsidP="00DB24BA">
      <w:pPr>
        <w:spacing w:after="0" w:line="240" w:lineRule="auto"/>
      </w:pPr>
      <w:r>
        <w:separator/>
      </w:r>
    </w:p>
  </w:endnote>
  <w:endnote w:type="continuationSeparator" w:id="0">
    <w:p w:rsidR="00756310" w:rsidRDefault="00756310" w:rsidP="00DB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4BA" w:rsidRDefault="00DB24B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4BA" w:rsidRDefault="00DB24B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4BA" w:rsidRDefault="00DB24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10" w:rsidRDefault="00756310" w:rsidP="00DB24BA">
      <w:pPr>
        <w:spacing w:after="0" w:line="240" w:lineRule="auto"/>
      </w:pPr>
      <w:r>
        <w:separator/>
      </w:r>
    </w:p>
  </w:footnote>
  <w:footnote w:type="continuationSeparator" w:id="0">
    <w:p w:rsidR="00756310" w:rsidRDefault="00756310" w:rsidP="00DB2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4BA" w:rsidRDefault="00DB24B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4BA" w:rsidRDefault="00DB24B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4BA" w:rsidRDefault="00DB24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D5"/>
    <w:rsid w:val="00251E60"/>
    <w:rsid w:val="002D2042"/>
    <w:rsid w:val="00512B44"/>
    <w:rsid w:val="006C0D7C"/>
    <w:rsid w:val="00756310"/>
    <w:rsid w:val="00821FFD"/>
    <w:rsid w:val="00922417"/>
    <w:rsid w:val="00A95256"/>
    <w:rsid w:val="00BB7AD5"/>
    <w:rsid w:val="00BF0452"/>
    <w:rsid w:val="00DB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8FDC4"/>
  <w15:docId w15:val="{F64B94AB-9C8E-4F5A-9EBA-DA920DC9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A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7AD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B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24BA"/>
  </w:style>
  <w:style w:type="paragraph" w:styleId="a8">
    <w:name w:val="footer"/>
    <w:basedOn w:val="a"/>
    <w:link w:val="a9"/>
    <w:uiPriority w:val="99"/>
    <w:unhideWhenUsed/>
    <w:rsid w:val="00DB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2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8398">
          <w:blockQuote w:val="1"/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1">
          <w:blockQuote w:val="1"/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098">
          <w:blockQuote w:val="1"/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976">
          <w:blockQuote w:val="1"/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680">
          <w:blockQuote w:val="1"/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421">
          <w:blockQuote w:val="1"/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Бухгалтер700</dc:creator>
  <cp:lastModifiedBy>Work_PC</cp:lastModifiedBy>
  <cp:revision>5</cp:revision>
  <cp:lastPrinted>2021-09-27T07:09:00Z</cp:lastPrinted>
  <dcterms:created xsi:type="dcterms:W3CDTF">2021-06-14T05:39:00Z</dcterms:created>
  <dcterms:modified xsi:type="dcterms:W3CDTF">2022-01-27T10:25:00Z</dcterms:modified>
</cp:coreProperties>
</file>