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26A" w:rsidRPr="00F5526A" w:rsidRDefault="00F5526A" w:rsidP="00F5526A">
      <w:pPr>
        <w:jc w:val="center"/>
        <w:rPr>
          <w:rFonts w:ascii="Times New Roman" w:eastAsia="Times New Roman" w:hAnsi="Times New Roman" w:cs="Times New Roman"/>
          <w:b/>
          <w:color w:val="000000" w:themeColor="text1"/>
          <w:sz w:val="32"/>
          <w:szCs w:val="32"/>
          <w:shd w:val="clear" w:color="auto" w:fill="FFFFFF"/>
          <w:lang w:val="uk-UA" w:eastAsia="ru-RU"/>
        </w:rPr>
      </w:pPr>
      <w:r w:rsidRPr="00F5526A">
        <w:rPr>
          <w:rFonts w:ascii="Times New Roman" w:eastAsia="Times New Roman" w:hAnsi="Times New Roman" w:cs="Times New Roman"/>
          <w:b/>
          <w:color w:val="000000" w:themeColor="text1"/>
          <w:sz w:val="32"/>
          <w:szCs w:val="32"/>
          <w:shd w:val="clear" w:color="auto" w:fill="FFFFFF"/>
          <w:lang w:val="uk-UA" w:eastAsia="ru-RU"/>
        </w:rPr>
        <w:t>АНАЛІТИЧНА ДОВІДКА</w:t>
      </w:r>
    </w:p>
    <w:p w:rsidR="00240085" w:rsidRPr="00240085" w:rsidRDefault="00F5526A" w:rsidP="00F5526A">
      <w:pPr>
        <w:jc w:val="center"/>
        <w:rPr>
          <w:rFonts w:ascii="Times New Roman" w:eastAsia="Times New Roman" w:hAnsi="Times New Roman" w:cs="Times New Roman"/>
          <w:b/>
          <w:color w:val="000000" w:themeColor="text1"/>
          <w:sz w:val="32"/>
          <w:szCs w:val="32"/>
          <w:shd w:val="clear" w:color="auto" w:fill="FFFFFF"/>
          <w:lang w:val="uk-UA" w:eastAsia="ru-RU"/>
        </w:rPr>
      </w:pPr>
      <w:r w:rsidRPr="00F5526A">
        <w:rPr>
          <w:rFonts w:ascii="Times New Roman" w:eastAsia="Times New Roman" w:hAnsi="Times New Roman" w:cs="Times New Roman"/>
          <w:b/>
          <w:color w:val="000000" w:themeColor="text1"/>
          <w:sz w:val="32"/>
          <w:szCs w:val="32"/>
          <w:shd w:val="clear" w:color="auto" w:fill="FFFFFF"/>
          <w:lang w:val="uk-UA" w:eastAsia="ru-RU"/>
        </w:rPr>
        <w:t xml:space="preserve">про виконання  плану заходів, спрямованих на запобігання </w:t>
      </w:r>
    </w:p>
    <w:p w:rsidR="00240085" w:rsidRDefault="00F5526A" w:rsidP="00F5526A">
      <w:pPr>
        <w:jc w:val="center"/>
        <w:rPr>
          <w:rFonts w:ascii="Times New Roman" w:eastAsia="Times New Roman" w:hAnsi="Times New Roman" w:cs="Times New Roman"/>
          <w:b/>
          <w:color w:val="000000" w:themeColor="text1"/>
          <w:sz w:val="32"/>
          <w:szCs w:val="32"/>
          <w:shd w:val="clear" w:color="auto" w:fill="FFFFFF"/>
          <w:lang w:val="uk-UA" w:eastAsia="ru-RU"/>
        </w:rPr>
      </w:pPr>
      <w:r w:rsidRPr="00F5526A">
        <w:rPr>
          <w:rFonts w:ascii="Times New Roman" w:eastAsia="Times New Roman" w:hAnsi="Times New Roman" w:cs="Times New Roman"/>
          <w:b/>
          <w:color w:val="000000" w:themeColor="text1"/>
          <w:sz w:val="32"/>
          <w:szCs w:val="32"/>
          <w:shd w:val="clear" w:color="auto" w:fill="FFFFFF"/>
          <w:lang w:val="uk-UA" w:eastAsia="ru-RU"/>
        </w:rPr>
        <w:t xml:space="preserve">та протидію </w:t>
      </w:r>
      <w:proofErr w:type="spellStart"/>
      <w:r w:rsidRPr="00F5526A">
        <w:rPr>
          <w:rFonts w:ascii="Times New Roman" w:eastAsia="Times New Roman" w:hAnsi="Times New Roman" w:cs="Times New Roman"/>
          <w:b/>
          <w:color w:val="000000" w:themeColor="text1"/>
          <w:sz w:val="32"/>
          <w:szCs w:val="32"/>
          <w:shd w:val="clear" w:color="auto" w:fill="FFFFFF"/>
          <w:lang w:val="uk-UA" w:eastAsia="ru-RU"/>
        </w:rPr>
        <w:t>булінгу</w:t>
      </w:r>
      <w:proofErr w:type="spellEnd"/>
      <w:r w:rsidRPr="00F5526A">
        <w:rPr>
          <w:rFonts w:ascii="Times New Roman" w:eastAsia="Times New Roman" w:hAnsi="Times New Roman" w:cs="Times New Roman"/>
          <w:b/>
          <w:color w:val="000000" w:themeColor="text1"/>
          <w:sz w:val="32"/>
          <w:szCs w:val="32"/>
          <w:shd w:val="clear" w:color="auto" w:fill="FFFFFF"/>
          <w:lang w:val="uk-UA" w:eastAsia="ru-RU"/>
        </w:rPr>
        <w:t xml:space="preserve"> (цькуванню) </w:t>
      </w:r>
      <w:r w:rsidR="005C3852" w:rsidRPr="00240085">
        <w:rPr>
          <w:rFonts w:ascii="Times New Roman" w:eastAsia="Times New Roman" w:hAnsi="Times New Roman" w:cs="Times New Roman"/>
          <w:b/>
          <w:color w:val="000000" w:themeColor="text1"/>
          <w:sz w:val="32"/>
          <w:szCs w:val="32"/>
          <w:shd w:val="clear" w:color="auto" w:fill="FFFFFF"/>
          <w:lang w:val="uk-UA" w:eastAsia="ru-RU"/>
        </w:rPr>
        <w:t xml:space="preserve"> ДНЗ</w:t>
      </w:r>
      <w:r w:rsidRPr="00F5526A">
        <w:rPr>
          <w:rFonts w:ascii="Times New Roman" w:eastAsia="Times New Roman" w:hAnsi="Times New Roman" w:cs="Times New Roman"/>
          <w:b/>
          <w:color w:val="000000" w:themeColor="text1"/>
          <w:sz w:val="32"/>
          <w:szCs w:val="32"/>
          <w:shd w:val="clear" w:color="auto" w:fill="FFFFFF"/>
          <w:lang w:val="uk-UA" w:eastAsia="ru-RU"/>
        </w:rPr>
        <w:t xml:space="preserve"> </w:t>
      </w:r>
      <w:r w:rsidR="005C3852" w:rsidRPr="00240085">
        <w:rPr>
          <w:rFonts w:ascii="Times New Roman" w:eastAsia="Times New Roman" w:hAnsi="Times New Roman" w:cs="Times New Roman"/>
          <w:b/>
          <w:color w:val="000000" w:themeColor="text1"/>
          <w:sz w:val="32"/>
          <w:szCs w:val="32"/>
          <w:shd w:val="clear" w:color="auto" w:fill="FFFFFF"/>
          <w:lang w:val="uk-UA" w:eastAsia="ru-RU"/>
        </w:rPr>
        <w:t xml:space="preserve"> № 32</w:t>
      </w:r>
      <w:r w:rsidRPr="00F5526A">
        <w:rPr>
          <w:rFonts w:ascii="Times New Roman" w:eastAsia="Times New Roman" w:hAnsi="Times New Roman" w:cs="Times New Roman"/>
          <w:b/>
          <w:color w:val="000000" w:themeColor="text1"/>
          <w:sz w:val="32"/>
          <w:szCs w:val="32"/>
          <w:shd w:val="clear" w:color="auto" w:fill="FFFFFF"/>
          <w:lang w:val="uk-UA" w:eastAsia="ru-RU"/>
        </w:rPr>
        <w:t xml:space="preserve"> « </w:t>
      </w:r>
      <w:r w:rsidR="005C3852" w:rsidRPr="00240085">
        <w:rPr>
          <w:rFonts w:ascii="Times New Roman" w:eastAsia="Times New Roman" w:hAnsi="Times New Roman" w:cs="Times New Roman"/>
          <w:b/>
          <w:color w:val="000000" w:themeColor="text1"/>
          <w:sz w:val="32"/>
          <w:szCs w:val="32"/>
          <w:shd w:val="clear" w:color="auto" w:fill="FFFFFF"/>
          <w:lang w:val="uk-UA" w:eastAsia="ru-RU"/>
        </w:rPr>
        <w:t>Ластівка</w:t>
      </w:r>
      <w:r w:rsidRPr="00F5526A">
        <w:rPr>
          <w:rFonts w:ascii="Times New Roman" w:eastAsia="Times New Roman" w:hAnsi="Times New Roman" w:cs="Times New Roman"/>
          <w:b/>
          <w:color w:val="000000" w:themeColor="text1"/>
          <w:sz w:val="32"/>
          <w:szCs w:val="32"/>
          <w:shd w:val="clear" w:color="auto" w:fill="FFFFFF"/>
          <w:lang w:val="uk-UA" w:eastAsia="ru-RU"/>
        </w:rPr>
        <w:t>»</w:t>
      </w:r>
      <w:r w:rsidR="00240085">
        <w:rPr>
          <w:rFonts w:ascii="Times New Roman" w:eastAsia="Times New Roman" w:hAnsi="Times New Roman" w:cs="Times New Roman"/>
          <w:b/>
          <w:color w:val="000000" w:themeColor="text1"/>
          <w:sz w:val="32"/>
          <w:szCs w:val="32"/>
          <w:shd w:val="clear" w:color="auto" w:fill="FFFFFF"/>
          <w:lang w:val="uk-UA" w:eastAsia="ru-RU"/>
        </w:rPr>
        <w:t xml:space="preserve"> </w:t>
      </w:r>
    </w:p>
    <w:p w:rsidR="00F5526A" w:rsidRPr="00F5526A" w:rsidRDefault="00B07287" w:rsidP="00F5526A">
      <w:pPr>
        <w:jc w:val="center"/>
        <w:rPr>
          <w:rFonts w:ascii="Times New Roman" w:eastAsia="Times New Roman" w:hAnsi="Times New Roman" w:cs="Times New Roman"/>
          <w:b/>
          <w:color w:val="000000" w:themeColor="text1"/>
          <w:sz w:val="32"/>
          <w:szCs w:val="32"/>
          <w:shd w:val="clear" w:color="auto" w:fill="FFFFFF"/>
          <w:lang w:val="uk-UA" w:eastAsia="ru-RU"/>
        </w:rPr>
      </w:pPr>
      <w:r>
        <w:rPr>
          <w:rFonts w:ascii="Times New Roman" w:eastAsia="Times New Roman" w:hAnsi="Times New Roman" w:cs="Times New Roman"/>
          <w:b/>
          <w:color w:val="000000" w:themeColor="text1"/>
          <w:sz w:val="32"/>
          <w:szCs w:val="32"/>
          <w:shd w:val="clear" w:color="auto" w:fill="FFFFFF"/>
          <w:lang w:val="uk-UA" w:eastAsia="ru-RU"/>
        </w:rPr>
        <w:t>на 2024/2025</w:t>
      </w:r>
      <w:bookmarkStart w:id="0" w:name="_GoBack"/>
      <w:bookmarkEnd w:id="0"/>
      <w:r w:rsidR="00240085">
        <w:rPr>
          <w:rFonts w:ascii="Times New Roman" w:eastAsia="Times New Roman" w:hAnsi="Times New Roman" w:cs="Times New Roman"/>
          <w:b/>
          <w:color w:val="000000" w:themeColor="text1"/>
          <w:sz w:val="32"/>
          <w:szCs w:val="32"/>
          <w:shd w:val="clear" w:color="auto" w:fill="FFFFFF"/>
          <w:lang w:val="uk-UA" w:eastAsia="ru-RU"/>
        </w:rPr>
        <w:t xml:space="preserve"> </w:t>
      </w:r>
      <w:proofErr w:type="spellStart"/>
      <w:r w:rsidR="00240085">
        <w:rPr>
          <w:rFonts w:ascii="Times New Roman" w:eastAsia="Times New Roman" w:hAnsi="Times New Roman" w:cs="Times New Roman"/>
          <w:b/>
          <w:color w:val="000000" w:themeColor="text1"/>
          <w:sz w:val="32"/>
          <w:szCs w:val="32"/>
          <w:shd w:val="clear" w:color="auto" w:fill="FFFFFF"/>
          <w:lang w:val="uk-UA" w:eastAsia="ru-RU"/>
        </w:rPr>
        <w:t>н.р</w:t>
      </w:r>
      <w:proofErr w:type="spellEnd"/>
      <w:r w:rsidR="00240085">
        <w:rPr>
          <w:rFonts w:ascii="Times New Roman" w:eastAsia="Times New Roman" w:hAnsi="Times New Roman" w:cs="Times New Roman"/>
          <w:b/>
          <w:color w:val="000000" w:themeColor="text1"/>
          <w:sz w:val="32"/>
          <w:szCs w:val="32"/>
          <w:shd w:val="clear" w:color="auto" w:fill="FFFFFF"/>
          <w:lang w:val="uk-UA" w:eastAsia="ru-RU"/>
        </w:rPr>
        <w:t>.</w:t>
      </w:r>
    </w:p>
    <w:p w:rsidR="00F5526A" w:rsidRPr="00F5526A" w:rsidRDefault="00F5526A" w:rsidP="00F5526A">
      <w:pPr>
        <w:spacing w:after="0"/>
        <w:ind w:left="-284"/>
        <w:jc w:val="both"/>
        <w:rPr>
          <w:rFonts w:ascii="Times New Roman" w:eastAsia="Times New Roman" w:hAnsi="Times New Roman" w:cs="Times New Roman"/>
          <w:color w:val="000000" w:themeColor="text1"/>
          <w:sz w:val="28"/>
          <w:szCs w:val="28"/>
          <w:shd w:val="clear" w:color="auto" w:fill="FFFFFF"/>
          <w:lang w:val="uk-UA" w:eastAsia="ru-RU"/>
        </w:rPr>
      </w:pPr>
      <w:r w:rsidRPr="00F5526A">
        <w:rPr>
          <w:rFonts w:ascii="Times New Roman" w:eastAsia="Times New Roman" w:hAnsi="Times New Roman" w:cs="Times New Roman"/>
          <w:color w:val="000000" w:themeColor="text1"/>
          <w:sz w:val="28"/>
          <w:szCs w:val="28"/>
          <w:shd w:val="clear" w:color="auto" w:fill="FFFFFF"/>
          <w:lang w:val="uk-UA" w:eastAsia="ru-RU"/>
        </w:rPr>
        <w:t xml:space="preserve">       Аналіз виконання плану заходів спрямованих на запобігання та протидію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булінгу</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(цькуванню) у </w:t>
      </w:r>
      <w:r w:rsidR="005C3852" w:rsidRPr="00240085">
        <w:rPr>
          <w:rFonts w:ascii="Times New Roman" w:eastAsia="Times New Roman" w:hAnsi="Times New Roman" w:cs="Times New Roman"/>
          <w:color w:val="000000" w:themeColor="text1"/>
          <w:sz w:val="28"/>
          <w:szCs w:val="28"/>
          <w:shd w:val="clear" w:color="auto" w:fill="FFFFFF"/>
          <w:lang w:val="uk-UA" w:eastAsia="ru-RU"/>
        </w:rPr>
        <w:t xml:space="preserve"> ДНЗ</w:t>
      </w:r>
      <w:r w:rsidRPr="00F5526A">
        <w:rPr>
          <w:rFonts w:ascii="Times New Roman" w:eastAsia="Times New Roman" w:hAnsi="Times New Roman" w:cs="Times New Roman"/>
          <w:color w:val="000000" w:themeColor="text1"/>
          <w:sz w:val="28"/>
          <w:szCs w:val="28"/>
          <w:shd w:val="clear" w:color="auto" w:fill="FFFFFF"/>
          <w:lang w:val="uk-UA" w:eastAsia="ru-RU"/>
        </w:rPr>
        <w:t xml:space="preserve">, свідчить про те, що діяльність з даного напрямку є системною, спрямованою на реалізацію необхідних способів і методів запобігання виникненню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булінгу</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або потенційних ризиків його виникнення, виявлення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булінгу</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визначення та реалізацію необхідних заходів, способів і методів вирішення ситуацій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булінгу</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та усунення потенційних ризиків його виникнення. Відтак в закладі забезпечується створення безпечного освітнього середовища: був підготовлений наказ « Про запобігання та протидію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булінга</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у закладі освіти». На  сайті закладу  розміщено нормативні документи про профілактику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булінгу</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Через сайт здійснюється інформаційно-просвітницька робота  щодо попередження  та протидію цькування.  </w:t>
      </w:r>
      <w:r w:rsidR="005C3852" w:rsidRPr="00240085">
        <w:rPr>
          <w:rFonts w:ascii="Times New Roman" w:eastAsia="Times New Roman" w:hAnsi="Times New Roman" w:cs="Times New Roman"/>
          <w:color w:val="000000" w:themeColor="text1"/>
          <w:sz w:val="28"/>
          <w:szCs w:val="28"/>
          <w:shd w:val="clear" w:color="auto" w:fill="FFFFFF"/>
          <w:lang w:val="uk-UA" w:eastAsia="ru-RU"/>
        </w:rPr>
        <w:t>На педраді п</w:t>
      </w:r>
      <w:r w:rsidRPr="00F5526A">
        <w:rPr>
          <w:rFonts w:ascii="Times New Roman" w:eastAsia="Times New Roman" w:hAnsi="Times New Roman" w:cs="Times New Roman"/>
          <w:color w:val="000000" w:themeColor="text1"/>
          <w:sz w:val="28"/>
          <w:szCs w:val="28"/>
          <w:shd w:val="clear" w:color="auto" w:fill="FFFFFF"/>
          <w:lang w:val="uk-UA" w:eastAsia="ru-RU"/>
        </w:rPr>
        <w:t xml:space="preserve">едагоги вкотре обговорили й пригадали  нормативно-інструктивні документи, накази, рішення, методичних рекомендацій МОН України, спрямованих  на запобігання та протидію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булінгу</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(цькуванню) в закладах освіти. Розглянули основні принципи, такі як: недискримінація за будь-якими ознаками, ненасильницька поведінка в міжособистісних стосунках,  партнерство та підтримка між педагогічним колективом і батьками здобувачів освіти, особистісно-орієнтованого підходу до кожної дитини,  розвитку соціального та емоційного інтелекту учасників освітнього процесу. Цікаво та нестандартно у група  закладу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облаштовані</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механізми звернення та встановлено конфіденційні інформаційні скриньки довіри для повідомлень про випадки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булінгу</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(цькування). Практичним психологом було  створено базу інструментарію для діагностування рівня напруги, тривожності в дитячому та педагогічному колективах. Систематично, згідно плану, здійснюється діагностування рівня напруги, тривожності,  проводиться спостереження за міжособистісною поведінкою. Проведене опитування (анкетув</w:t>
      </w:r>
      <w:r w:rsidR="005C3852" w:rsidRPr="00240085">
        <w:rPr>
          <w:rFonts w:ascii="Times New Roman" w:eastAsia="Times New Roman" w:hAnsi="Times New Roman" w:cs="Times New Roman"/>
          <w:color w:val="000000" w:themeColor="text1"/>
          <w:sz w:val="28"/>
          <w:szCs w:val="28"/>
          <w:shd w:val="clear" w:color="auto" w:fill="FFFFFF"/>
          <w:lang w:val="uk-UA" w:eastAsia="ru-RU"/>
        </w:rPr>
        <w:t>ання) педагогів, працівників ДНЗ</w:t>
      </w:r>
      <w:r w:rsidRPr="00F5526A">
        <w:rPr>
          <w:rFonts w:ascii="Times New Roman" w:eastAsia="Times New Roman" w:hAnsi="Times New Roman" w:cs="Times New Roman"/>
          <w:color w:val="000000" w:themeColor="text1"/>
          <w:sz w:val="28"/>
          <w:szCs w:val="28"/>
          <w:shd w:val="clear" w:color="auto" w:fill="FFFFFF"/>
          <w:lang w:val="uk-UA" w:eastAsia="ru-RU"/>
        </w:rPr>
        <w:t xml:space="preserve">, батьків з питань  формування соціальних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компетентностей</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і навичок запобігання та протидію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булінгу</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(цькуванню), дало можливість проаналізувати  мікроклімат, згуртованість  колективу та емоційні стани всіх учасників освітнього процесу. Належна увага приділяється ранньому виявленню та терміновому повідомленню про випадки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булінгу</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(цькування). Підготовлені методичні рекомендації, тематичні буклети, порадники  для </w:t>
      </w:r>
      <w:r w:rsidRPr="00F5526A">
        <w:rPr>
          <w:rFonts w:ascii="Times New Roman" w:eastAsia="Times New Roman" w:hAnsi="Times New Roman" w:cs="Times New Roman"/>
          <w:color w:val="000000" w:themeColor="text1"/>
          <w:sz w:val="28"/>
          <w:szCs w:val="28"/>
          <w:shd w:val="clear" w:color="auto" w:fill="FFFFFF"/>
          <w:lang w:val="uk-UA" w:eastAsia="ru-RU"/>
        </w:rPr>
        <w:lastRenderedPageBreak/>
        <w:t>педагогів: - «Насилля у дитячому садку: міф чи реальність»; - «Проблема насилля стосується кожного» В рамках проекту «Психологічна підтримка» для усіх учасників освітнього процесу, цікаво та змістовно організована «година спілкування» з питання</w:t>
      </w:r>
      <w:r w:rsidR="002C636F" w:rsidRPr="00240085">
        <w:rPr>
          <w:rFonts w:ascii="Times New Roman" w:hAnsi="Times New Roman"/>
          <w:color w:val="000000" w:themeColor="text1"/>
          <w:sz w:val="28"/>
          <w:szCs w:val="28"/>
          <w:lang w:val="uk-UA" w:eastAsia="ru-RU"/>
        </w:rPr>
        <w:t xml:space="preserve"> «Вчимося спілкуватися з дитиною»</w:t>
      </w:r>
      <w:r w:rsidRPr="00F5526A">
        <w:rPr>
          <w:rFonts w:ascii="Times New Roman" w:eastAsia="Times New Roman" w:hAnsi="Times New Roman" w:cs="Times New Roman"/>
          <w:color w:val="000000" w:themeColor="text1"/>
          <w:sz w:val="28"/>
          <w:szCs w:val="28"/>
          <w:shd w:val="clear" w:color="auto" w:fill="FFFFFF"/>
          <w:lang w:val="uk-UA" w:eastAsia="ru-RU"/>
        </w:rPr>
        <w:t xml:space="preserve"> диспут «Що псує стосунки між людьми?», навчальний семінар - тренін</w:t>
      </w:r>
      <w:r w:rsidR="002C636F" w:rsidRPr="00240085">
        <w:rPr>
          <w:rFonts w:ascii="Times New Roman" w:eastAsia="Times New Roman" w:hAnsi="Times New Roman" w:cs="Times New Roman"/>
          <w:color w:val="000000" w:themeColor="text1"/>
          <w:sz w:val="28"/>
          <w:szCs w:val="28"/>
          <w:shd w:val="clear" w:color="auto" w:fill="FFFFFF"/>
          <w:lang w:val="uk-UA" w:eastAsia="ru-RU"/>
        </w:rPr>
        <w:t>г для педагогів, працівників ДНЗ</w:t>
      </w:r>
      <w:r w:rsidRPr="00F5526A">
        <w:rPr>
          <w:rFonts w:ascii="Times New Roman" w:eastAsia="Times New Roman" w:hAnsi="Times New Roman" w:cs="Times New Roman"/>
          <w:color w:val="000000" w:themeColor="text1"/>
          <w:sz w:val="28"/>
          <w:szCs w:val="28"/>
          <w:shd w:val="clear" w:color="auto" w:fill="FFFFFF"/>
          <w:lang w:val="uk-UA" w:eastAsia="ru-RU"/>
        </w:rPr>
        <w:t xml:space="preserve"> щодо запобігання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булінгу</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(цькування) та заходів реагування та інші питання, що стосуються безпек</w:t>
      </w:r>
      <w:r w:rsidR="002C636F" w:rsidRPr="00240085">
        <w:rPr>
          <w:rFonts w:ascii="Times New Roman" w:eastAsia="Times New Roman" w:hAnsi="Times New Roman" w:cs="Times New Roman"/>
          <w:color w:val="000000" w:themeColor="text1"/>
          <w:sz w:val="28"/>
          <w:szCs w:val="28"/>
          <w:shd w:val="clear" w:color="auto" w:fill="FFFFFF"/>
          <w:lang w:val="uk-UA" w:eastAsia="ru-RU"/>
        </w:rPr>
        <w:t>и, комфорту, подолання стресів</w:t>
      </w:r>
      <w:r w:rsidRPr="00F5526A">
        <w:rPr>
          <w:rFonts w:ascii="Times New Roman" w:eastAsia="Times New Roman" w:hAnsi="Times New Roman" w:cs="Times New Roman"/>
          <w:color w:val="000000" w:themeColor="text1"/>
          <w:sz w:val="28"/>
          <w:szCs w:val="28"/>
          <w:shd w:val="clear" w:color="auto" w:fill="FFFFFF"/>
          <w:lang w:val="uk-UA" w:eastAsia="ru-RU"/>
        </w:rPr>
        <w:t xml:space="preserve">, життя в умовах війни. Проведені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онлайн-обговорення</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«Покарання дитини: за і проти»;  Педагогами виготовлено чимало дидактичних ігор, схем-моделей для роботи з дітьми на запобігання та протидію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булінгу</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(цькуванню). Зроблено добірку оповідань, казок, енциклопедій, ілюстрацій щодо правового виховання з подальшим їх читанням, розгляданням та обговоренням. Проведені цікаві та змістовні дидактичні ігри: «Права та обов'язки дітей», «Відкритий мікрофон», «Лото настроїв», «Добери почуття», «Порівняй героїв казок», вихователі відпрацьовували теми особистісної гідності </w:t>
      </w:r>
      <w:r w:rsidR="002C636F" w:rsidRPr="00240085">
        <w:rPr>
          <w:rFonts w:ascii="Times New Roman" w:eastAsia="Times New Roman" w:hAnsi="Times New Roman" w:cs="Times New Roman"/>
          <w:color w:val="000000" w:themeColor="text1"/>
          <w:sz w:val="28"/>
          <w:szCs w:val="28"/>
          <w:shd w:val="clear" w:color="auto" w:fill="FFFFFF"/>
          <w:lang w:val="uk-UA" w:eastAsia="ru-RU"/>
        </w:rPr>
        <w:t xml:space="preserve">в </w:t>
      </w:r>
      <w:r w:rsidRPr="00F5526A">
        <w:rPr>
          <w:rFonts w:ascii="Times New Roman" w:eastAsia="Times New Roman" w:hAnsi="Times New Roman" w:cs="Times New Roman"/>
          <w:color w:val="000000" w:themeColor="text1"/>
          <w:sz w:val="28"/>
          <w:szCs w:val="28"/>
          <w:shd w:val="clear" w:color="auto" w:fill="FFFFFF"/>
          <w:lang w:val="uk-UA" w:eastAsia="ru-RU"/>
        </w:rPr>
        <w:t>ході перегляду мультфільмів та читанн</w:t>
      </w:r>
      <w:r w:rsidR="002C636F" w:rsidRPr="00240085">
        <w:rPr>
          <w:rFonts w:ascii="Times New Roman" w:eastAsia="Times New Roman" w:hAnsi="Times New Roman" w:cs="Times New Roman"/>
          <w:color w:val="000000" w:themeColor="text1"/>
          <w:sz w:val="28"/>
          <w:szCs w:val="28"/>
          <w:shd w:val="clear" w:color="auto" w:fill="FFFFFF"/>
          <w:lang w:val="uk-UA" w:eastAsia="ru-RU"/>
        </w:rPr>
        <w:t>я</w:t>
      </w:r>
      <w:r w:rsidRPr="00F5526A">
        <w:rPr>
          <w:rFonts w:ascii="Times New Roman" w:eastAsia="Times New Roman" w:hAnsi="Times New Roman" w:cs="Times New Roman"/>
          <w:color w:val="000000" w:themeColor="text1"/>
          <w:sz w:val="28"/>
          <w:szCs w:val="28"/>
          <w:shd w:val="clear" w:color="auto" w:fill="FFFFFF"/>
          <w:lang w:val="uk-UA" w:eastAsia="ru-RU"/>
        </w:rPr>
        <w:t>. Під час  тематичних батьківських зборів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онлайн</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з батьками обговорено «Порядок реагування на випадки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булінгу</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(цькування)», проведено анкетування батьків з питань запобігання та протидії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булінгу</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(цькуванню). Підготовлені пам'ятки для батьків</w:t>
      </w:r>
      <w:r w:rsidR="00240085" w:rsidRPr="00240085">
        <w:rPr>
          <w:rFonts w:ascii="Times New Roman" w:hAnsi="Times New Roman"/>
          <w:color w:val="000000" w:themeColor="text1"/>
          <w:sz w:val="28"/>
          <w:szCs w:val="28"/>
          <w:lang w:val="uk-UA" w:eastAsia="ru-RU"/>
        </w:rPr>
        <w:t xml:space="preserve"> «Як навчити дитину цивілізовано виражати гнів?»</w:t>
      </w:r>
      <w:r w:rsidRPr="00F5526A">
        <w:rPr>
          <w:rFonts w:ascii="Times New Roman" w:eastAsia="Times New Roman" w:hAnsi="Times New Roman" w:cs="Times New Roman"/>
          <w:color w:val="000000" w:themeColor="text1"/>
          <w:sz w:val="28"/>
          <w:szCs w:val="28"/>
          <w:shd w:val="clear" w:color="auto" w:fill="FFFFFF"/>
          <w:lang w:val="uk-UA" w:eastAsia="ru-RU"/>
        </w:rPr>
        <w:t>:;  «Насилля в сім'ї: міф чи реальність» Проведені бесіди:  «Про правила і стосунки у групі». Проведені консультації:  «Насилля та його різновиди»;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Булінг</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у дитячому садку - міф чи реальність?»;  «Насилля в сім'ї: міф чи реальність»;  «Жорстоке поводження з дітьми вдома» З метою підвищення обізнаності педагогів, працівників ЗДО,  усіх учасників освітнього процесу щодо проблеми сексуального насильства над дітьми, виявлення випадків насильства, їх попередження та допомоги дітям, які постраждали від сексуального насильства, сприяння відкритій дискусії про захист дітей від сексуальної експлуатації та сексуального насильства, недопущення стигматизації жертв і надання їм допомоги, ознайомилися з  листом Міністерства освіти і науки України від 10.11.2022 № 4/3250-22 «Щодо захисту дітей від сексуальної експлуатації та сексуального насильства». Оскільки сексуальне насильство над дітьми - прихована проблема, точну кількість потерпілих установити надзвичайно складно. За оціночними даними Ради Європи, кожна п'ята дитина страждає від різних форм сексуального насильства. Сексуальне насильство є болючою темою й у мирний час, проте під час війни проблема загострюється. Отже аналізуючи усі заходи спрямовані на запобігання та протидію </w:t>
      </w:r>
      <w:proofErr w:type="spellStart"/>
      <w:r w:rsidRPr="00F5526A">
        <w:rPr>
          <w:rFonts w:ascii="Times New Roman" w:eastAsia="Times New Roman" w:hAnsi="Times New Roman" w:cs="Times New Roman"/>
          <w:color w:val="000000" w:themeColor="text1"/>
          <w:sz w:val="28"/>
          <w:szCs w:val="28"/>
          <w:shd w:val="clear" w:color="auto" w:fill="FFFFFF"/>
          <w:lang w:val="uk-UA" w:eastAsia="ru-RU"/>
        </w:rPr>
        <w:t>булінгу</w:t>
      </w:r>
      <w:proofErr w:type="spellEnd"/>
      <w:r w:rsidRPr="00F5526A">
        <w:rPr>
          <w:rFonts w:ascii="Times New Roman" w:eastAsia="Times New Roman" w:hAnsi="Times New Roman" w:cs="Times New Roman"/>
          <w:color w:val="000000" w:themeColor="text1"/>
          <w:sz w:val="28"/>
          <w:szCs w:val="28"/>
          <w:shd w:val="clear" w:color="auto" w:fill="FFFFFF"/>
          <w:lang w:val="uk-UA" w:eastAsia="ru-RU"/>
        </w:rPr>
        <w:t xml:space="preserve"> (цькуванню), питання щодо створення комфортних, безпечних, доступних та нешкідливих умов розвитку, виховання, навчання дітей і праці у групах, можна зробити висновок, що у </w:t>
      </w:r>
      <w:r w:rsidR="00240085" w:rsidRPr="00240085">
        <w:rPr>
          <w:rFonts w:ascii="Times New Roman" w:eastAsia="Times New Roman" w:hAnsi="Times New Roman" w:cs="Times New Roman"/>
          <w:color w:val="000000" w:themeColor="text1"/>
          <w:sz w:val="28"/>
          <w:szCs w:val="28"/>
          <w:shd w:val="clear" w:color="auto" w:fill="FFFFFF"/>
          <w:lang w:val="uk-UA" w:eastAsia="ru-RU"/>
        </w:rPr>
        <w:t xml:space="preserve"> ДНЗ</w:t>
      </w:r>
      <w:r w:rsidRPr="00F5526A">
        <w:rPr>
          <w:rFonts w:ascii="Times New Roman" w:eastAsia="Times New Roman" w:hAnsi="Times New Roman" w:cs="Times New Roman"/>
          <w:color w:val="000000" w:themeColor="text1"/>
          <w:sz w:val="28"/>
          <w:szCs w:val="28"/>
          <w:shd w:val="clear" w:color="auto" w:fill="FFFFFF"/>
          <w:lang w:val="uk-UA" w:eastAsia="ru-RU"/>
        </w:rPr>
        <w:t xml:space="preserve"> створене </w:t>
      </w:r>
      <w:r w:rsidRPr="00F5526A">
        <w:rPr>
          <w:rFonts w:ascii="Times New Roman" w:eastAsia="Times New Roman" w:hAnsi="Times New Roman" w:cs="Times New Roman"/>
          <w:color w:val="000000" w:themeColor="text1"/>
          <w:sz w:val="28"/>
          <w:szCs w:val="28"/>
          <w:shd w:val="clear" w:color="auto" w:fill="FFFFFF"/>
          <w:lang w:val="uk-UA" w:eastAsia="ru-RU"/>
        </w:rPr>
        <w:lastRenderedPageBreak/>
        <w:t xml:space="preserve">безпечне освітнє середовище, в  якому: наявні безпечні умови навчання та праці, комфортна міжособистісна взаємодія, що сприяє емоційному благополуччю дітей, педагогів і батьків, відсутні будь-які прояви насильства та є достатні ресурси для їх запобігання, а також дотримано прав і норм фізичної, психологічної, інформаційної та соціальної безпеки кожного учасника освітнього процесу. </w:t>
      </w:r>
    </w:p>
    <w:p w:rsidR="00F5526A" w:rsidRPr="00F5526A" w:rsidRDefault="00F5526A" w:rsidP="00F5526A">
      <w:pPr>
        <w:spacing w:after="0"/>
        <w:ind w:left="-284"/>
        <w:jc w:val="both"/>
        <w:rPr>
          <w:rFonts w:ascii="Times New Roman" w:eastAsia="Times New Roman" w:hAnsi="Times New Roman" w:cs="Times New Roman"/>
          <w:color w:val="000000" w:themeColor="text1"/>
          <w:sz w:val="28"/>
          <w:szCs w:val="28"/>
          <w:shd w:val="clear" w:color="auto" w:fill="FFFFFF"/>
          <w:lang w:val="uk-UA" w:eastAsia="ru-RU"/>
        </w:rPr>
      </w:pPr>
    </w:p>
    <w:p w:rsidR="00F5526A" w:rsidRPr="00F5526A" w:rsidRDefault="00F5526A" w:rsidP="00F5526A">
      <w:pPr>
        <w:spacing w:after="0"/>
        <w:ind w:left="-284"/>
        <w:jc w:val="both"/>
        <w:rPr>
          <w:rFonts w:ascii="Times New Roman" w:eastAsia="Times New Roman" w:hAnsi="Times New Roman" w:cs="Times New Roman"/>
          <w:color w:val="000000" w:themeColor="text1"/>
          <w:sz w:val="28"/>
          <w:szCs w:val="28"/>
          <w:shd w:val="clear" w:color="auto" w:fill="FFFFFF"/>
          <w:lang w:val="uk-UA" w:eastAsia="ru-RU"/>
        </w:rPr>
      </w:pPr>
    </w:p>
    <w:p w:rsidR="00F5526A" w:rsidRPr="00F5526A" w:rsidRDefault="00F5526A" w:rsidP="00F5526A">
      <w:pPr>
        <w:spacing w:after="0"/>
        <w:ind w:left="-284"/>
        <w:jc w:val="both"/>
        <w:rPr>
          <w:rFonts w:ascii="Times New Roman" w:eastAsia="Times New Roman" w:hAnsi="Times New Roman" w:cs="Times New Roman"/>
          <w:color w:val="000000" w:themeColor="text1"/>
          <w:sz w:val="28"/>
          <w:szCs w:val="28"/>
          <w:shd w:val="clear" w:color="auto" w:fill="FFFFFF"/>
          <w:lang w:val="uk-UA" w:eastAsia="ru-RU"/>
        </w:rPr>
      </w:pPr>
    </w:p>
    <w:p w:rsidR="00F5526A" w:rsidRPr="00F5526A" w:rsidRDefault="00F5526A" w:rsidP="00F5526A">
      <w:pPr>
        <w:spacing w:after="0"/>
        <w:ind w:left="-284"/>
        <w:jc w:val="both"/>
        <w:rPr>
          <w:rFonts w:ascii="Times New Roman" w:eastAsia="Times New Roman" w:hAnsi="Times New Roman" w:cs="Times New Roman"/>
          <w:color w:val="000000" w:themeColor="text1"/>
          <w:sz w:val="28"/>
          <w:szCs w:val="28"/>
          <w:shd w:val="clear" w:color="auto" w:fill="FFFFFF"/>
          <w:lang w:val="uk-UA" w:eastAsia="ru-RU"/>
        </w:rPr>
      </w:pPr>
    </w:p>
    <w:p w:rsidR="009E3A33" w:rsidRPr="00F5526A" w:rsidRDefault="009E3A33">
      <w:pPr>
        <w:rPr>
          <w:lang w:val="uk-UA"/>
        </w:rPr>
      </w:pPr>
    </w:p>
    <w:sectPr w:rsidR="009E3A33" w:rsidRPr="00F55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89"/>
    <w:rsid w:val="00240085"/>
    <w:rsid w:val="002C636F"/>
    <w:rsid w:val="005C3852"/>
    <w:rsid w:val="009E3A33"/>
    <w:rsid w:val="00B07287"/>
    <w:rsid w:val="00F5526A"/>
    <w:rsid w:val="00FD5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00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00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00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00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845</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2024-01-17T09:23:00Z</cp:lastPrinted>
  <dcterms:created xsi:type="dcterms:W3CDTF">2024-01-17T08:43:00Z</dcterms:created>
  <dcterms:modified xsi:type="dcterms:W3CDTF">2025-09-16T07:44:00Z</dcterms:modified>
</cp:coreProperties>
</file>