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21" w:rsidRDefault="003C17DB">
      <w:pPr>
        <w:pStyle w:val="30"/>
        <w:framePr w:w="2995" w:h="604" w:hRule="exact" w:wrap="none" w:vAnchor="page" w:hAnchor="page" w:x="7954" w:y="555"/>
        <w:shd w:val="clear" w:color="auto" w:fill="auto"/>
      </w:pPr>
      <w:bookmarkStart w:id="0" w:name="_GoBack"/>
      <w:bookmarkEnd w:id="0"/>
      <w:r>
        <w:t>Додаток 3</w:t>
      </w:r>
    </w:p>
    <w:p w:rsidR="002C3A21" w:rsidRDefault="003C17DB">
      <w:pPr>
        <w:pStyle w:val="30"/>
        <w:framePr w:w="2995" w:h="604" w:hRule="exact" w:wrap="none" w:vAnchor="page" w:hAnchor="page" w:x="7954" w:y="555"/>
        <w:shd w:val="clear" w:color="auto" w:fill="auto"/>
      </w:pPr>
      <w:r>
        <w:t>до Національного положення (стандарту) бухгалтерського обліку в державному секторі 101 «Подання фінансової звітності»</w:t>
      </w:r>
    </w:p>
    <w:p w:rsidR="002C3A21" w:rsidRDefault="003C17DB">
      <w:pPr>
        <w:pStyle w:val="20"/>
        <w:framePr w:w="2323" w:h="2040" w:hRule="exact" w:wrap="none" w:vAnchor="page" w:hAnchor="page" w:x="1157" w:y="2269"/>
        <w:shd w:val="clear" w:color="auto" w:fill="auto"/>
        <w:spacing w:after="20" w:line="170" w:lineRule="exact"/>
      </w:pPr>
      <w:r>
        <w:t>Установа</w:t>
      </w:r>
    </w:p>
    <w:p w:rsidR="002C3A21" w:rsidRDefault="003C17DB">
      <w:pPr>
        <w:pStyle w:val="20"/>
        <w:framePr w:w="2323" w:h="2040" w:hRule="exact" w:wrap="none" w:vAnchor="page" w:hAnchor="page" w:x="1157" w:y="2269"/>
        <w:shd w:val="clear" w:color="auto" w:fill="auto"/>
        <w:spacing w:after="0" w:line="170" w:lineRule="exact"/>
      </w:pPr>
      <w:r>
        <w:t>Територія</w:t>
      </w:r>
    </w:p>
    <w:p w:rsidR="002C3A21" w:rsidRDefault="003C17DB">
      <w:pPr>
        <w:pStyle w:val="20"/>
        <w:framePr w:w="2323" w:h="2040" w:hRule="exact" w:wrap="none" w:vAnchor="page" w:hAnchor="page" w:x="1157" w:y="2269"/>
        <w:shd w:val="clear" w:color="auto" w:fill="auto"/>
        <w:spacing w:after="14" w:line="206" w:lineRule="exact"/>
      </w:pPr>
      <w:r>
        <w:t>Організаційно-правова форма господарювання</w:t>
      </w:r>
    </w:p>
    <w:p w:rsidR="002C3A21" w:rsidRDefault="003C17DB">
      <w:pPr>
        <w:pStyle w:val="20"/>
        <w:framePr w:w="2323" w:h="2040" w:hRule="exact" w:wrap="none" w:vAnchor="page" w:hAnchor="page" w:x="1157" w:y="2269"/>
        <w:shd w:val="clear" w:color="auto" w:fill="auto"/>
        <w:spacing w:after="106" w:line="264" w:lineRule="exact"/>
      </w:pPr>
      <w:r>
        <w:t>Орган державного управління Вид економічної діяльності</w:t>
      </w:r>
    </w:p>
    <w:p w:rsidR="002C3A21" w:rsidRDefault="003C17DB">
      <w:pPr>
        <w:pStyle w:val="20"/>
        <w:framePr w:w="2323" w:h="2040" w:hRule="exact" w:wrap="none" w:vAnchor="page" w:hAnchor="page" w:x="1157" w:y="2269"/>
        <w:shd w:val="clear" w:color="auto" w:fill="auto"/>
        <w:spacing w:after="0" w:line="206" w:lineRule="exact"/>
      </w:pPr>
      <w:r>
        <w:t xml:space="preserve">Одиниця </w:t>
      </w:r>
      <w:r>
        <w:t>виміру: грн Періодичність: річна</w:t>
      </w:r>
    </w:p>
    <w:p w:rsidR="002C3A21" w:rsidRDefault="003C17DB">
      <w:pPr>
        <w:pStyle w:val="20"/>
        <w:framePr w:w="3773" w:h="731" w:hRule="exact" w:wrap="none" w:vAnchor="page" w:hAnchor="page" w:x="3710" w:y="2033"/>
        <w:shd w:val="clear" w:color="auto" w:fill="auto"/>
        <w:spacing w:after="0" w:line="206" w:lineRule="exact"/>
        <w:jc w:val="both"/>
      </w:pPr>
      <w:r>
        <w:t>Сумський дошкільний навчальний заклад (ясла- садок) №32 "Ластівка" м.Суми, Сумської області</w:t>
      </w:r>
    </w:p>
    <w:p w:rsidR="002C3A21" w:rsidRDefault="003C17DB">
      <w:pPr>
        <w:pStyle w:val="20"/>
        <w:framePr w:w="3773" w:h="731" w:hRule="exact" w:wrap="none" w:vAnchor="page" w:hAnchor="page" w:x="3710" w:y="2033"/>
        <w:shd w:val="clear" w:color="auto" w:fill="auto"/>
        <w:spacing w:after="0" w:line="170" w:lineRule="exact"/>
        <w:jc w:val="both"/>
      </w:pPr>
      <w:r>
        <w:t>Ковпаківський</w:t>
      </w:r>
    </w:p>
    <w:p w:rsidR="002C3A21" w:rsidRDefault="003C17DB">
      <w:pPr>
        <w:pStyle w:val="20"/>
        <w:framePr w:w="3264" w:h="854" w:hRule="exact" w:wrap="none" w:vAnchor="page" w:hAnchor="page" w:x="3710" w:y="2943"/>
        <w:shd w:val="clear" w:color="auto" w:fill="auto"/>
        <w:spacing w:after="0" w:line="264" w:lineRule="exact"/>
      </w:pPr>
      <w:r>
        <w:t>Комунальна організація (установа, заклад) Міністерство освіти і науки України Дошкільна освіта</w:t>
      </w:r>
    </w:p>
    <w:p w:rsidR="002C3A21" w:rsidRDefault="003C17DB">
      <w:pPr>
        <w:pStyle w:val="30"/>
        <w:framePr w:w="1291" w:h="1989" w:hRule="exact" w:wrap="none" w:vAnchor="page" w:hAnchor="page" w:x="7877" w:y="1807"/>
        <w:shd w:val="clear" w:color="auto" w:fill="auto"/>
        <w:spacing w:after="44" w:line="110" w:lineRule="exact"/>
      </w:pPr>
      <w:r>
        <w:t xml:space="preserve">Дата (рік, місяць, </w:t>
      </w:r>
      <w:r>
        <w:t>число)</w:t>
      </w:r>
    </w:p>
    <w:p w:rsidR="002C3A21" w:rsidRDefault="003C17DB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ЄДРПОУ</w:t>
      </w:r>
    </w:p>
    <w:p w:rsidR="002C3A21" w:rsidRDefault="003C17DB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КАТОТТГ</w:t>
      </w:r>
    </w:p>
    <w:p w:rsidR="002C3A21" w:rsidRDefault="003C17DB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КОПФГ</w:t>
      </w:r>
    </w:p>
    <w:p w:rsidR="002C3A21" w:rsidRDefault="003C17DB">
      <w:pPr>
        <w:pStyle w:val="20"/>
        <w:framePr w:w="1291" w:h="1989" w:hRule="exact" w:wrap="none" w:vAnchor="page" w:hAnchor="page" w:x="7877" w:y="1807"/>
        <w:shd w:val="clear" w:color="auto" w:fill="auto"/>
        <w:spacing w:after="0" w:line="264" w:lineRule="exact"/>
      </w:pPr>
      <w:r>
        <w:t>за КОДУ за КВЕД</w:t>
      </w:r>
    </w:p>
    <w:p w:rsidR="002C3A21" w:rsidRDefault="003C17DB">
      <w:pPr>
        <w:pStyle w:val="20"/>
        <w:framePr w:w="1258" w:h="619" w:hRule="exact" w:wrap="none" w:vAnchor="page" w:hAnchor="page" w:x="9307" w:y="1406"/>
        <w:shd w:val="clear" w:color="auto" w:fill="auto"/>
        <w:tabs>
          <w:tab w:val="left" w:pos="797"/>
        </w:tabs>
        <w:spacing w:after="0" w:line="283" w:lineRule="exact"/>
        <w:ind w:firstLine="720"/>
      </w:pPr>
      <w:r>
        <w:t>КОДИ 2023</w:t>
      </w:r>
      <w:r>
        <w:tab/>
        <w:t>01</w:t>
      </w:r>
    </w:p>
    <w:p w:rsidR="002C3A21" w:rsidRDefault="003C17DB">
      <w:pPr>
        <w:pStyle w:val="20"/>
        <w:framePr w:wrap="none" w:vAnchor="page" w:hAnchor="page" w:x="10824" w:y="1784"/>
        <w:shd w:val="clear" w:color="auto" w:fill="auto"/>
        <w:spacing w:after="0" w:line="170" w:lineRule="exact"/>
      </w:pPr>
      <w:r>
        <w:t>01</w:t>
      </w:r>
    </w:p>
    <w:p w:rsidR="002C3A21" w:rsidRDefault="003C17D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21116571</w:t>
      </w:r>
    </w:p>
    <w:p w:rsidR="002C3A21" w:rsidRDefault="003C17D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</w:pPr>
      <w:r>
        <w:rPr>
          <w:lang w:val="en-US" w:eastAsia="en-US" w:bidi="en-US"/>
        </w:rPr>
        <w:t>UA59080270010287243</w:t>
      </w:r>
    </w:p>
    <w:p w:rsidR="002C3A21" w:rsidRDefault="003C17D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430</w:t>
      </w:r>
    </w:p>
    <w:p w:rsidR="002C3A21" w:rsidRDefault="003C17DB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11085</w:t>
      </w:r>
    </w:p>
    <w:p w:rsidR="002C3A21" w:rsidRDefault="003C17DB">
      <w:pPr>
        <w:pStyle w:val="20"/>
        <w:framePr w:w="1930" w:h="1763" w:hRule="exact" w:wrap="none" w:vAnchor="page" w:hAnchor="page" w:x="9307" w:y="2005"/>
        <w:shd w:val="clear" w:color="auto" w:fill="auto"/>
        <w:spacing w:after="0" w:line="170" w:lineRule="exact"/>
        <w:jc w:val="center"/>
      </w:pPr>
      <w:r>
        <w:t>85.10</w:t>
      </w:r>
    </w:p>
    <w:p w:rsidR="002C3A21" w:rsidRDefault="003C17DB">
      <w:pPr>
        <w:pStyle w:val="10"/>
        <w:framePr w:w="2832" w:h="874" w:hRule="exact" w:wrap="none" w:vAnchor="page" w:hAnchor="page" w:x="4814" w:y="4675"/>
        <w:shd w:val="clear" w:color="auto" w:fill="auto"/>
        <w:spacing w:after="0" w:line="240" w:lineRule="exact"/>
      </w:pPr>
      <w:bookmarkStart w:id="1" w:name="bookmark0"/>
      <w:r>
        <w:t>Звіт</w:t>
      </w:r>
      <w:bookmarkEnd w:id="1"/>
    </w:p>
    <w:p w:rsidR="002C3A21" w:rsidRDefault="003C17DB">
      <w:pPr>
        <w:pStyle w:val="10"/>
        <w:framePr w:w="2832" w:h="874" w:hRule="exact" w:wrap="none" w:vAnchor="page" w:hAnchor="page" w:x="4814" w:y="4675"/>
        <w:shd w:val="clear" w:color="auto" w:fill="auto"/>
        <w:spacing w:after="0" w:line="240" w:lineRule="exact"/>
        <w:jc w:val="left"/>
      </w:pPr>
      <w:bookmarkStart w:id="2" w:name="bookmark1"/>
      <w:r>
        <w:t>про рух грошових коштів</w:t>
      </w:r>
      <w:bookmarkEnd w:id="2"/>
    </w:p>
    <w:p w:rsidR="002C3A21" w:rsidRDefault="003C17DB">
      <w:pPr>
        <w:pStyle w:val="40"/>
        <w:framePr w:w="2832" w:h="874" w:hRule="exact" w:wrap="none" w:vAnchor="page" w:hAnchor="page" w:x="4814" w:y="4675"/>
        <w:shd w:val="clear" w:color="auto" w:fill="auto"/>
        <w:spacing w:before="0" w:line="200" w:lineRule="exact"/>
      </w:pPr>
      <w:r>
        <w:t>за 2022 рік</w:t>
      </w:r>
    </w:p>
    <w:p w:rsidR="002C3A21" w:rsidRDefault="003C17DB">
      <w:pPr>
        <w:pStyle w:val="22"/>
        <w:framePr w:wrap="none" w:vAnchor="page" w:hAnchor="page" w:x="9394" w:y="5844"/>
        <w:shd w:val="clear" w:color="auto" w:fill="auto"/>
        <w:spacing w:line="200" w:lineRule="exact"/>
      </w:pPr>
      <w:r>
        <w:t>Форма №3-дс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989"/>
        <w:gridCol w:w="1992"/>
        <w:gridCol w:w="1987"/>
      </w:tblGrid>
      <w:tr w:rsidR="002C3A2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Стаття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Код рядка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За звітний період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11" w:lineRule="exact"/>
              <w:jc w:val="center"/>
            </w:pPr>
            <w:r>
              <w:rPr>
                <w:rStyle w:val="210pt"/>
              </w:rPr>
              <w:t>За аналогічний період попереднього року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I. </w:t>
            </w:r>
            <w:r>
              <w:rPr>
                <w:rStyle w:val="210pt"/>
              </w:rPr>
              <w:t>Рух коштів у результаті операційної діяльності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Надходження від обмінних операцій: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бюджетні асигнування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5578260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5303400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надходження від надання послуг (виконання робіт)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45800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192254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надходження від продажу активів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7576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 xml:space="preserve">інші </w:t>
            </w:r>
            <w:r>
              <w:rPr>
                <w:rStyle w:val="23"/>
              </w:rPr>
              <w:t>надходження від обмінних операцій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Надходження від необмінних операцій: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податкові надходження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неподаткові надходження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трансферти, з них: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кошти трансфертів, отримані від органів державного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управління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2C3A21">
            <w:pPr>
              <w:framePr w:w="10210" w:h="8338" w:wrap="none" w:vAnchor="page" w:hAnchor="page" w:x="1128" w:y="6120"/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надходження до державних цільових фондів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інші надходження від необмінних операцій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29838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9797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Надходження грошових коштів за внутрішніми операціями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надходження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3090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103163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24763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Усього надходжень від операційної діяльності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3095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5764637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5530214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Витрати за обмінними операціями: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витрати на виконання бюджетних програм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5640106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5499305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витрати на виготовлення продукції (надання послуг,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виконання робіт)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2C3A21">
            <w:pPr>
              <w:framePr w:w="10210" w:h="8338" w:wrap="none" w:vAnchor="page" w:hAnchor="page" w:x="1128" w:y="6120"/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витрати з продажу активів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 xml:space="preserve">інші </w:t>
            </w:r>
            <w:r>
              <w:rPr>
                <w:rStyle w:val="23"/>
              </w:rPr>
              <w:t>витрати за обмінними операціями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Витрати за необмінними операціями: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трансферти, з них: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кошти трансфертів органам державного управління інших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8338" w:wrap="none" w:vAnchor="page" w:hAnchor="page" w:x="1128" w:y="6120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рівнів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A21" w:rsidRDefault="002C3A21">
            <w:pPr>
              <w:framePr w:w="10210" w:h="8338" w:wrap="none" w:vAnchor="page" w:hAnchor="page" w:x="1128" w:y="6120"/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8338" w:wrap="none" w:vAnchor="page" w:hAnchor="page" w:x="1128" w:y="6120"/>
              <w:rPr>
                <w:sz w:val="10"/>
                <w:szCs w:val="10"/>
              </w:rPr>
            </w:pPr>
          </w:p>
        </w:tc>
      </w:tr>
    </w:tbl>
    <w:p w:rsidR="002C3A21" w:rsidRDefault="003C17DB">
      <w:pPr>
        <w:framePr w:wrap="none" w:vAnchor="page" w:hAnchor="page" w:x="10018" w:y="146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pt">
            <v:imagedata r:id="rId6" r:href="rId7"/>
          </v:shape>
        </w:pict>
      </w:r>
      <w:r>
        <w:fldChar w:fldCharType="end"/>
      </w:r>
    </w:p>
    <w:p w:rsidR="002C3A21" w:rsidRDefault="003C17DB">
      <w:pPr>
        <w:pStyle w:val="a5"/>
        <w:framePr w:wrap="none" w:vAnchor="page" w:hAnchor="page" w:x="6456" w:y="16038"/>
        <w:shd w:val="clear" w:color="auto" w:fill="auto"/>
        <w:spacing w:line="100" w:lineRule="exact"/>
      </w:pPr>
      <w:r>
        <w:rPr>
          <w:rStyle w:val="4pt"/>
        </w:rPr>
        <w:t xml:space="preserve">1C " </w:t>
      </w:r>
      <w:r>
        <w:rPr>
          <w:rStyle w:val="a6"/>
          <w:b/>
          <w:bCs/>
          <w:i/>
          <w:iCs/>
        </w:rPr>
        <w:t>Є-ЗВІТНІСТЬ "</w:t>
      </w:r>
    </w:p>
    <w:p w:rsidR="002C3A21" w:rsidRDefault="003C17DB">
      <w:pPr>
        <w:pStyle w:val="a5"/>
        <w:framePr w:wrap="none" w:vAnchor="page" w:hAnchor="page" w:x="1152" w:y="16060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>202300000036704657</w:t>
      </w:r>
    </w:p>
    <w:p w:rsidR="002C3A21" w:rsidRDefault="003C17DB">
      <w:pPr>
        <w:pStyle w:val="a5"/>
        <w:framePr w:wrap="none" w:vAnchor="page" w:hAnchor="page" w:x="10872" w:y="16089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>ст. 1</w:t>
      </w:r>
    </w:p>
    <w:p w:rsidR="002C3A21" w:rsidRDefault="002C3A21">
      <w:pPr>
        <w:rPr>
          <w:sz w:val="2"/>
          <w:szCs w:val="2"/>
        </w:rPr>
        <w:sectPr w:rsidR="002C3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984"/>
        <w:gridCol w:w="1992"/>
        <w:gridCol w:w="1987"/>
      </w:tblGrid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lastRenderedPageBreak/>
              <w:t>інші витрати за необмінними операціями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29725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9797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 xml:space="preserve">Витрати грошових </w:t>
            </w:r>
            <w:r>
              <w:rPr>
                <w:rStyle w:val="23"/>
              </w:rPr>
              <w:t>коштів за внутрішніми операціями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витрати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103163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25503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Усього витрат від операційної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3190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5772994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5534605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Чистий рух коштів від операційної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3195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-8357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-4391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II. Рух коштів у результаті інвестиційної діяльності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Надходження від продажу: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12595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фінансових інвестицій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основних засобів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інвестиційної нерухомості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нематеріальних активів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незавершених капітальних інвестицій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довгострокових біологічних активів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Надходження цільового фінансування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9184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58358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надходження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Усього надходжень від інвестиційної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9184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58358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Витрати на придбання: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12595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фінансових інвестицій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основних засобів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9184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58358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 xml:space="preserve">інвестиційної </w:t>
            </w:r>
            <w:r>
              <w:rPr>
                <w:rStyle w:val="23"/>
              </w:rPr>
              <w:t>нерухомості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нематеріальних активів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незавершених капітальних інвестицій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довгострокових біологічних активів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витрати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3285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Усього витрат від інвестиційної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3290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9184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58358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Чистий рух коштів від </w:t>
            </w:r>
            <w:r>
              <w:rPr>
                <w:rStyle w:val="210pt"/>
              </w:rPr>
              <w:t>інвестиційної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3295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III. Рух коштів у результаті фінансової діяльності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Надходження від: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12595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повернення кредитів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отримання позик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отримання відсотків (роялті)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надходження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 xml:space="preserve">Усього надходжень від </w:t>
            </w:r>
            <w:r>
              <w:rPr>
                <w:rStyle w:val="23"/>
              </w:rPr>
              <w:t>фінансової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Витрати на: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21" w:rsidRDefault="002C3A21">
            <w:pPr>
              <w:framePr w:w="10210" w:h="12595" w:wrap="none" w:vAnchor="page" w:hAnchor="page" w:x="1128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надання кредитів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погашення позик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ind w:left="200"/>
            </w:pPr>
            <w:r>
              <w:rPr>
                <w:rStyle w:val="23"/>
              </w:rPr>
              <w:t>сплату відсотків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витрати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Коригування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3385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Усього витрат від фінансової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3390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Чистий рух коштів від </w:t>
            </w:r>
            <w:r>
              <w:rPr>
                <w:rStyle w:val="210pt"/>
              </w:rPr>
              <w:t>фінансової діяльності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3395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Чистий рух коштів за звітний період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3400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-8357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-4391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Залишок коштів на початок року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3405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20959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25350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Залишок коштів отриманий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3410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Залишок коштів перерахований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3415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Вплив зміни валютних курсів на залишок коштів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3420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2C3A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Залишок коштів на кінець року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3425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12602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21" w:rsidRDefault="003C17DB">
            <w:pPr>
              <w:pStyle w:val="20"/>
              <w:framePr w:w="10210" w:h="12595" w:wrap="none" w:vAnchor="page" w:hAnchor="page" w:x="1128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20959</w:t>
            </w:r>
          </w:p>
        </w:tc>
      </w:tr>
    </w:tbl>
    <w:p w:rsidR="002C3A21" w:rsidRDefault="003C17DB">
      <w:pPr>
        <w:pStyle w:val="a8"/>
        <w:framePr w:wrap="none" w:vAnchor="page" w:hAnchor="page" w:x="1181" w:y="13184"/>
        <w:shd w:val="clear" w:color="auto" w:fill="auto"/>
        <w:tabs>
          <w:tab w:val="left" w:pos="7622"/>
          <w:tab w:val="left" w:pos="9629"/>
        </w:tabs>
        <w:spacing w:line="170" w:lineRule="exact"/>
      </w:pPr>
      <w:r>
        <w:rPr>
          <w:lang w:val="ru-RU" w:eastAsia="ru-RU" w:bidi="ru-RU"/>
        </w:rPr>
        <w:t xml:space="preserve">* </w:t>
      </w:r>
      <w:r>
        <w:t>Надходження в натуральній формі</w:t>
      </w:r>
      <w:r>
        <w:rPr>
          <w:rStyle w:val="a9"/>
        </w:rPr>
        <w:tab/>
        <w:t>29725</w:t>
      </w:r>
      <w:r>
        <w:rPr>
          <w:rStyle w:val="a9"/>
        </w:rPr>
        <w:tab/>
        <w:t>14472</w:t>
      </w:r>
    </w:p>
    <w:p w:rsidR="002C3A21" w:rsidRDefault="003C17DB">
      <w:pPr>
        <w:framePr w:wrap="none" w:vAnchor="page" w:hAnchor="page" w:x="10008" w:y="136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2C3A21" w:rsidRDefault="003C17DB">
      <w:pPr>
        <w:pStyle w:val="a5"/>
        <w:framePr w:wrap="none" w:vAnchor="page" w:hAnchor="page" w:x="1152" w:y="16060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>202300000036704657</w:t>
      </w:r>
    </w:p>
    <w:p w:rsidR="002C3A21" w:rsidRDefault="003C17DB">
      <w:pPr>
        <w:pStyle w:val="a5"/>
        <w:framePr w:wrap="none" w:vAnchor="page" w:hAnchor="page" w:x="10872" w:y="16062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 xml:space="preserve">ст. </w:t>
      </w:r>
      <w:r>
        <w:rPr>
          <w:rStyle w:val="Georgia4pt"/>
          <w:i/>
          <w:iCs/>
        </w:rPr>
        <w:t>2</w:t>
      </w:r>
    </w:p>
    <w:p w:rsidR="002C3A21" w:rsidRDefault="002C3A21">
      <w:pPr>
        <w:rPr>
          <w:sz w:val="2"/>
          <w:szCs w:val="2"/>
        </w:rPr>
        <w:sectPr w:rsidR="002C3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3A21" w:rsidRDefault="003C17DB">
      <w:pPr>
        <w:pStyle w:val="25"/>
        <w:framePr w:wrap="none" w:vAnchor="page" w:hAnchor="page" w:x="1282" w:y="585"/>
        <w:shd w:val="clear" w:color="auto" w:fill="auto"/>
        <w:spacing w:line="180" w:lineRule="exact"/>
      </w:pPr>
      <w:r>
        <w:lastRenderedPageBreak/>
        <w:t>Витрати в натуральній формі</w:t>
      </w:r>
    </w:p>
    <w:p w:rsidR="002C3A21" w:rsidRDefault="003C17DB">
      <w:pPr>
        <w:pStyle w:val="32"/>
        <w:framePr w:wrap="none" w:vAnchor="page" w:hAnchor="page" w:x="8808" w:y="585"/>
        <w:shd w:val="clear" w:color="auto" w:fill="auto"/>
        <w:spacing w:line="180" w:lineRule="exact"/>
      </w:pPr>
      <w:r>
        <w:t>29725</w:t>
      </w:r>
    </w:p>
    <w:p w:rsidR="002C3A21" w:rsidRDefault="003C17DB">
      <w:pPr>
        <w:pStyle w:val="32"/>
        <w:framePr w:wrap="none" w:vAnchor="page" w:hAnchor="page" w:x="10814" w:y="585"/>
        <w:shd w:val="clear" w:color="auto" w:fill="auto"/>
        <w:spacing w:line="180" w:lineRule="exact"/>
      </w:pPr>
      <w:r>
        <w:t>14472</w:t>
      </w:r>
    </w:p>
    <w:p w:rsidR="002C3A21" w:rsidRDefault="003C17DB">
      <w:pPr>
        <w:pStyle w:val="20"/>
        <w:framePr w:w="10210" w:h="1228" w:hRule="exact" w:wrap="none" w:vAnchor="page" w:hAnchor="page" w:x="1128" w:y="1443"/>
        <w:shd w:val="clear" w:color="auto" w:fill="auto"/>
        <w:tabs>
          <w:tab w:val="left" w:pos="6199"/>
        </w:tabs>
        <w:spacing w:after="351" w:line="170" w:lineRule="exact"/>
        <w:jc w:val="both"/>
      </w:pPr>
      <w:r>
        <w:t>Керівник (посадова особа)</w:t>
      </w:r>
      <w:r>
        <w:tab/>
      </w:r>
      <w:r>
        <w:rPr>
          <w:rStyle w:val="26"/>
        </w:rPr>
        <w:t xml:space="preserve">Віта </w:t>
      </w:r>
      <w:r>
        <w:rPr>
          <w:rStyle w:val="26"/>
          <w:lang w:val="ru-RU" w:eastAsia="ru-RU" w:bidi="ru-RU"/>
        </w:rPr>
        <w:t>ЖУЧКОВА</w:t>
      </w:r>
    </w:p>
    <w:p w:rsidR="002C3A21" w:rsidRDefault="003C17DB">
      <w:pPr>
        <w:pStyle w:val="20"/>
        <w:framePr w:w="10210" w:h="1228" w:hRule="exact" w:wrap="none" w:vAnchor="page" w:hAnchor="page" w:x="1128" w:y="1443"/>
        <w:shd w:val="clear" w:color="auto" w:fill="auto"/>
        <w:spacing w:after="0" w:line="206" w:lineRule="exact"/>
        <w:ind w:right="7700"/>
      </w:pPr>
      <w:r>
        <w:t>Головний бухгалтер (спеціаліст, на якого покладено виконання</w:t>
      </w:r>
    </w:p>
    <w:p w:rsidR="002C3A21" w:rsidRDefault="003C17DB">
      <w:pPr>
        <w:pStyle w:val="20"/>
        <w:framePr w:w="10210" w:h="1228" w:hRule="exact" w:wrap="none" w:vAnchor="page" w:hAnchor="page" w:x="1128" w:y="1443"/>
        <w:shd w:val="clear" w:color="auto" w:fill="auto"/>
        <w:tabs>
          <w:tab w:val="left" w:pos="6199"/>
        </w:tabs>
        <w:spacing w:after="0" w:line="206" w:lineRule="exact"/>
        <w:jc w:val="both"/>
      </w:pPr>
      <w:r>
        <w:t>обов’язків бухгалтерської служби)</w:t>
      </w:r>
      <w:r>
        <w:tab/>
      </w:r>
      <w:r>
        <w:rPr>
          <w:rStyle w:val="26"/>
        </w:rPr>
        <w:t>Світлана ОЛЕЙНІКОВА</w:t>
      </w:r>
    </w:p>
    <w:p w:rsidR="002C3A21" w:rsidRDefault="003C17DB">
      <w:pPr>
        <w:framePr w:wrap="none" w:vAnchor="page" w:hAnchor="page" w:x="9917" w:y="33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57pt">
            <v:imagedata r:id="rId10" r:href="rId11"/>
          </v:shape>
        </w:pict>
      </w:r>
      <w:r>
        <w:fldChar w:fldCharType="end"/>
      </w:r>
    </w:p>
    <w:p w:rsidR="002C3A21" w:rsidRDefault="003C17DB">
      <w:pPr>
        <w:pStyle w:val="a5"/>
        <w:framePr w:wrap="none" w:vAnchor="page" w:hAnchor="page" w:x="6403" w:y="16067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>АС " Є-ЗВІТНІСТЬ "</w:t>
      </w:r>
    </w:p>
    <w:p w:rsidR="002C3A21" w:rsidRDefault="003C17DB">
      <w:pPr>
        <w:pStyle w:val="a5"/>
        <w:framePr w:wrap="none" w:vAnchor="page" w:hAnchor="page" w:x="1152" w:y="16060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>202300000036704657</w:t>
      </w:r>
    </w:p>
    <w:p w:rsidR="002C3A21" w:rsidRDefault="003C17DB">
      <w:pPr>
        <w:pStyle w:val="a5"/>
        <w:framePr w:wrap="none" w:vAnchor="page" w:hAnchor="page" w:x="10872" w:y="16060"/>
        <w:shd w:val="clear" w:color="auto" w:fill="auto"/>
        <w:spacing w:line="100" w:lineRule="exact"/>
      </w:pPr>
      <w:r>
        <w:rPr>
          <w:rStyle w:val="a6"/>
          <w:b/>
          <w:bCs/>
          <w:i/>
          <w:iCs/>
        </w:rPr>
        <w:t>ст. 3</w:t>
      </w:r>
    </w:p>
    <w:p w:rsidR="002C3A21" w:rsidRDefault="002C3A21">
      <w:pPr>
        <w:rPr>
          <w:sz w:val="2"/>
          <w:szCs w:val="2"/>
        </w:rPr>
      </w:pPr>
    </w:p>
    <w:sectPr w:rsidR="002C3A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DB" w:rsidRDefault="003C17DB">
      <w:r>
        <w:separator/>
      </w:r>
    </w:p>
  </w:endnote>
  <w:endnote w:type="continuationSeparator" w:id="0">
    <w:p w:rsidR="003C17DB" w:rsidRDefault="003C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DB" w:rsidRDefault="003C17DB"/>
  </w:footnote>
  <w:footnote w:type="continuationSeparator" w:id="0">
    <w:p w:rsidR="003C17DB" w:rsidRDefault="003C17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3A21"/>
    <w:rsid w:val="002C3A21"/>
    <w:rsid w:val="003C17DB"/>
    <w:rsid w:val="00D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EFA41-100A-46A2-9BF5-480E662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4pt">
    <w:name w:val="Колонтитул + 4 pt;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Georgia4pt">
    <w:name w:val="Колонтитул + Georgia;4 pt;Не полужирный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2023-01-31T12:10:00Z</dcterms:created>
  <dcterms:modified xsi:type="dcterms:W3CDTF">2023-01-31T12:12:00Z</dcterms:modified>
</cp:coreProperties>
</file>