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D" w:rsidRDefault="005215A1">
      <w:pPr>
        <w:rPr>
          <w:sz w:val="2"/>
          <w:szCs w:val="2"/>
        </w:rPr>
      </w:pPr>
      <w:bookmarkStart w:id="0" w:name="_GoBack"/>
      <w:bookmarkEnd w:id="0"/>
      <w:r>
        <w:pict>
          <v:rect id="_x0000_s1030" style="position:absolute;margin-left:779.2pt;margin-top:506.6pt;width:13.7pt;height:25.2pt;z-index:-251658752;mso-position-horizontal-relative:page;mso-position-vertical-relative:page" fillcolor="#fefefe" stroked="f">
            <w10:wrap anchorx="page" anchory="page"/>
          </v:rect>
        </w:pict>
      </w:r>
    </w:p>
    <w:p w:rsidR="00FC461D" w:rsidRDefault="005215A1">
      <w:pPr>
        <w:pStyle w:val="30"/>
        <w:framePr w:w="15710" w:h="878" w:hRule="exact" w:wrap="none" w:vAnchor="page" w:hAnchor="page" w:x="566" w:y="1108"/>
        <w:shd w:val="clear" w:color="auto" w:fill="auto"/>
        <w:ind w:left="12400"/>
      </w:pPr>
      <w:r>
        <w:t>Додаток 7</w:t>
      </w:r>
    </w:p>
    <w:p w:rsidR="00FC461D" w:rsidRDefault="005215A1">
      <w:pPr>
        <w:pStyle w:val="30"/>
        <w:framePr w:w="15710" w:h="878" w:hRule="exact" w:wrap="none" w:vAnchor="page" w:hAnchor="page" w:x="566" w:y="1108"/>
        <w:shd w:val="clear" w:color="auto" w:fill="auto"/>
        <w:ind w:left="1240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FC461D" w:rsidRDefault="005215A1">
      <w:pPr>
        <w:pStyle w:val="10"/>
        <w:framePr w:w="15710" w:h="1195" w:hRule="exact" w:wrap="none" w:vAnchor="page" w:hAnchor="page" w:x="566" w:y="1992"/>
        <w:shd w:val="clear" w:color="auto" w:fill="auto"/>
        <w:spacing w:before="0"/>
        <w:ind w:left="20"/>
      </w:pPr>
      <w:bookmarkStart w:id="1" w:name="bookmark0"/>
      <w:r>
        <w:t>Звіт</w:t>
      </w:r>
      <w:bookmarkEnd w:id="1"/>
    </w:p>
    <w:p w:rsidR="00FC461D" w:rsidRDefault="005215A1">
      <w:pPr>
        <w:pStyle w:val="10"/>
        <w:framePr w:w="15710" w:h="1195" w:hRule="exact" w:wrap="none" w:vAnchor="page" w:hAnchor="page" w:x="566" w:y="1992"/>
        <w:shd w:val="clear" w:color="auto" w:fill="auto"/>
        <w:spacing w:before="0"/>
        <w:ind w:left="20"/>
      </w:pPr>
      <w:bookmarkStart w:id="2" w:name="bookmark1"/>
      <w:r>
        <w:t xml:space="preserve">про заборгованість за бюджетними </w:t>
      </w:r>
      <w:r>
        <w:t>коштами</w:t>
      </w:r>
      <w:r>
        <w:br/>
        <w:t xml:space="preserve">(форма </w:t>
      </w:r>
      <w:r>
        <w:rPr>
          <w:lang w:val="en-US" w:eastAsia="en-US" w:bidi="en-US"/>
        </w:rPr>
        <w:t xml:space="preserve">N </w:t>
      </w:r>
      <w:r>
        <w:t>7м)</w:t>
      </w:r>
      <w:bookmarkEnd w:id="2"/>
    </w:p>
    <w:p w:rsidR="00FC461D" w:rsidRDefault="005215A1">
      <w:pPr>
        <w:pStyle w:val="40"/>
        <w:framePr w:w="15710" w:h="1195" w:hRule="exact" w:wrap="none" w:vAnchor="page" w:hAnchor="page" w:x="566" w:y="1992"/>
        <w:shd w:val="clear" w:color="auto" w:fill="auto"/>
        <w:ind w:left="20"/>
      </w:pPr>
      <w:r>
        <w:t>на 01 січня 2023 року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7963"/>
        <w:gridCol w:w="1565"/>
        <w:gridCol w:w="1963"/>
      </w:tblGrid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0" w:type="dxa"/>
            <w:shd w:val="clear" w:color="auto" w:fill="FFFFFF"/>
          </w:tcPr>
          <w:p w:rsidR="00FC461D" w:rsidRDefault="00FC461D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7963" w:type="dxa"/>
            <w:shd w:val="clear" w:color="auto" w:fill="FFFFFF"/>
          </w:tcPr>
          <w:p w:rsidR="00FC461D" w:rsidRDefault="00FC461D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FC461D" w:rsidRDefault="00FC461D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КОДИ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90" w:type="dxa"/>
            <w:shd w:val="clear" w:color="auto" w:fill="FFFFFF"/>
            <w:vAlign w:val="bottom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>Установа</w:t>
            </w:r>
          </w:p>
        </w:tc>
        <w:tc>
          <w:tcPr>
            <w:tcW w:w="7963" w:type="dxa"/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206" w:lineRule="exact"/>
              <w:ind w:left="480"/>
            </w:pPr>
            <w:r>
              <w:rPr>
                <w:rStyle w:val="295pt"/>
              </w:rPr>
              <w:t>Сумський дошкільний навчальний заклад (ясла-садок) №32 "Ластівка" м.Суми, Сумської області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ЄДРПОУ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21116571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90" w:type="dxa"/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>Територія</w:t>
            </w:r>
          </w:p>
        </w:tc>
        <w:tc>
          <w:tcPr>
            <w:tcW w:w="7963" w:type="dxa"/>
            <w:tcBorders>
              <w:top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90" w:lineRule="exact"/>
              <w:ind w:left="480"/>
            </w:pPr>
            <w:r>
              <w:rPr>
                <w:rStyle w:val="295pt"/>
              </w:rPr>
              <w:t>Ковпаківський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КАТОТТГ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  <w:lang w:val="en-US" w:eastAsia="en-US" w:bidi="en-US"/>
              </w:rPr>
              <w:t>UA59080270010287243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0" w:type="dxa"/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 xml:space="preserve">Організаційно-правова форма </w:t>
            </w:r>
            <w:r>
              <w:rPr>
                <w:rStyle w:val="21"/>
              </w:rPr>
              <w:t>господарювання</w:t>
            </w:r>
          </w:p>
        </w:tc>
        <w:tc>
          <w:tcPr>
            <w:tcW w:w="7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90" w:lineRule="exact"/>
              <w:ind w:left="480"/>
            </w:pPr>
            <w:r>
              <w:rPr>
                <w:rStyle w:val="295pt"/>
              </w:rPr>
              <w:t>Комунальна організація (установа, заклад)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КОПФГ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430</w:t>
            </w:r>
          </w:p>
        </w:tc>
      </w:tr>
    </w:tbl>
    <w:p w:rsidR="00FC461D" w:rsidRDefault="005215A1">
      <w:pPr>
        <w:pStyle w:val="20"/>
        <w:framePr w:w="15710" w:h="1976" w:hRule="exact" w:wrap="none" w:vAnchor="page" w:hAnchor="page" w:x="566" w:y="4711"/>
        <w:shd w:val="clear" w:color="auto" w:fill="auto"/>
        <w:ind w:right="4460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2"/>
        </w:rPr>
        <w:t xml:space="preserve">- </w:t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2"/>
        </w:rPr>
        <w:t>-</w:t>
      </w:r>
    </w:p>
    <w:p w:rsidR="00FC461D" w:rsidRDefault="005215A1">
      <w:pPr>
        <w:pStyle w:val="20"/>
        <w:framePr w:w="15710" w:h="1976" w:hRule="exact" w:wrap="none" w:vAnchor="page" w:hAnchor="page" w:x="566" w:y="4711"/>
        <w:shd w:val="clear" w:color="auto" w:fill="auto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2"/>
        </w:rPr>
        <w:t>006 - Орган з питань освіти і науки</w:t>
      </w:r>
    </w:p>
    <w:p w:rsidR="00FC461D" w:rsidRDefault="005215A1">
      <w:pPr>
        <w:pStyle w:val="20"/>
        <w:framePr w:w="15710" w:h="1976" w:hRule="exact" w:wrap="none" w:vAnchor="page" w:hAnchor="page" w:x="566" w:y="4711"/>
        <w:shd w:val="clear" w:color="auto" w:fill="auto"/>
      </w:pPr>
      <w:r>
        <w:t>Код та назва програмної класифікації видатків та кредитування місцевих бюджетів (код та назва Типової програмної класифікації видатків</w:t>
      </w:r>
      <w:r>
        <w:t xml:space="preserve"> та</w:t>
      </w:r>
    </w:p>
    <w:p w:rsidR="00FC461D" w:rsidRDefault="005215A1">
      <w:pPr>
        <w:pStyle w:val="50"/>
        <w:framePr w:w="15710" w:h="1976" w:hRule="exact" w:wrap="none" w:vAnchor="page" w:hAnchor="page" w:x="566" w:y="4711"/>
        <w:shd w:val="clear" w:color="auto" w:fill="auto"/>
        <w:spacing w:after="80" w:line="170" w:lineRule="exact"/>
      </w:pPr>
      <w:r>
        <w:rPr>
          <w:rStyle w:val="51"/>
        </w:rPr>
        <w:t xml:space="preserve">кредитування місцевих бюджетів) </w:t>
      </w:r>
      <w:r>
        <w:t>0617640 - Заходи з енергозбереження</w:t>
      </w:r>
    </w:p>
    <w:p w:rsidR="00FC461D" w:rsidRDefault="005215A1">
      <w:pPr>
        <w:pStyle w:val="20"/>
        <w:framePr w:w="15710" w:h="1976" w:hRule="exact" w:wrap="none" w:vAnchor="page" w:hAnchor="page" w:x="566" w:y="4711"/>
        <w:shd w:val="clear" w:color="auto" w:fill="auto"/>
        <w:spacing w:line="170" w:lineRule="exact"/>
      </w:pPr>
      <w:r>
        <w:t xml:space="preserve">Періодичність: </w:t>
      </w:r>
      <w:r>
        <w:rPr>
          <w:rStyle w:val="22"/>
        </w:rPr>
        <w:t>річна</w:t>
      </w:r>
    </w:p>
    <w:p w:rsidR="00FC461D" w:rsidRDefault="005215A1">
      <w:pPr>
        <w:pStyle w:val="20"/>
        <w:framePr w:w="15710" w:h="1976" w:hRule="exact" w:wrap="none" w:vAnchor="page" w:hAnchor="page" w:x="566" w:y="4711"/>
        <w:shd w:val="clear" w:color="auto" w:fill="auto"/>
        <w:spacing w:after="80" w:line="170" w:lineRule="exact"/>
      </w:pPr>
      <w:r>
        <w:t xml:space="preserve">Одиниця виміру: </w:t>
      </w:r>
      <w:r>
        <w:rPr>
          <w:rStyle w:val="22"/>
        </w:rPr>
        <w:t>грн. коп.</w:t>
      </w:r>
    </w:p>
    <w:p w:rsidR="00FC461D" w:rsidRDefault="005215A1">
      <w:pPr>
        <w:pStyle w:val="20"/>
        <w:framePr w:w="15710" w:h="1976" w:hRule="exact" w:wrap="none" w:vAnchor="page" w:hAnchor="page" w:x="566" w:y="4711"/>
        <w:shd w:val="clear" w:color="auto" w:fill="auto"/>
        <w:spacing w:line="170" w:lineRule="exact"/>
      </w:pPr>
      <w:r>
        <w:t xml:space="preserve">Форма складена: за </w:t>
      </w:r>
      <w:r>
        <w:rPr>
          <w:rStyle w:val="23"/>
        </w:rPr>
        <w:t>загальним</w:t>
      </w:r>
      <w:r>
        <w:t>, спеціальним фондом (потрібне підкреслити).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FC461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Показники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КЕКВ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after="60" w:line="90" w:lineRule="exact"/>
              <w:ind w:left="160"/>
            </w:pPr>
            <w:r>
              <w:rPr>
                <w:rStyle w:val="245pt"/>
              </w:rPr>
              <w:t>Код</w:t>
            </w:r>
          </w:p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before="60" w:line="90" w:lineRule="exact"/>
            </w:pPr>
            <w:r>
              <w:rPr>
                <w:rStyle w:val="245pt"/>
              </w:rPr>
              <w:t>рядка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Дебіторська заборгованість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Кредиторська</w:t>
            </w:r>
            <w:r>
              <w:rPr>
                <w:rStyle w:val="245pt"/>
              </w:rPr>
              <w:t xml:space="preserve"> заборгованість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Зареєстровані бюджетні фінансові зобов’язання на кінець звітного періоду (року)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на початок звітного року, усього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на кінець 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списана за період з початку звітного року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на початок звітного року, усього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 xml:space="preserve">на кінець </w:t>
            </w:r>
            <w:r>
              <w:rPr>
                <w:rStyle w:val="245pt"/>
              </w:rPr>
              <w:t>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списана за період з початку звітного року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усього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з неї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усього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after="60" w:line="90" w:lineRule="exact"/>
              <w:jc w:val="center"/>
            </w:pPr>
            <w:r>
              <w:rPr>
                <w:rStyle w:val="245pt"/>
              </w:rPr>
              <w:t>з неї</w:t>
            </w:r>
          </w:p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before="60" w:line="90" w:lineRule="exact"/>
              <w:jc w:val="center"/>
            </w:pPr>
            <w:r>
              <w:rPr>
                <w:rStyle w:val="245pt"/>
              </w:rPr>
              <w:t>прострочена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прострочена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both"/>
            </w:pPr>
            <w:r>
              <w:rPr>
                <w:rStyle w:val="245pt"/>
              </w:rPr>
              <w:t>термін оплати якої не настав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FC461D">
            <w:pPr>
              <w:framePr w:w="15710" w:h="3048" w:wrap="none" w:vAnchor="page" w:hAnchor="page" w:x="566" w:y="6687"/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Доходи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X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Видатки - усього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182" w:lineRule="exact"/>
              <w:jc w:val="center"/>
            </w:pPr>
            <w:r>
              <w:rPr>
                <w:rStyle w:val="245pt"/>
              </w:rPr>
              <w:t>у тому числі: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</w:tbl>
    <w:p w:rsidR="00FC461D" w:rsidRDefault="005215A1">
      <w:pPr>
        <w:framePr w:wrap="none" w:vAnchor="page" w:hAnchor="page" w:x="14879" w:y="97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6" r:href="rId7"/>
          </v:shape>
        </w:pict>
      </w:r>
      <w:r>
        <w:fldChar w:fldCharType="end"/>
      </w:r>
    </w:p>
    <w:p w:rsidR="00FC461D" w:rsidRDefault="005215A1">
      <w:pPr>
        <w:pStyle w:val="a5"/>
        <w:framePr w:wrap="none" w:vAnchor="page" w:hAnchor="page" w:x="590" w:y="11098"/>
        <w:shd w:val="clear" w:color="auto" w:fill="auto"/>
        <w:spacing w:line="120" w:lineRule="exact"/>
      </w:pPr>
      <w:r>
        <w:rPr>
          <w:rStyle w:val="a6"/>
          <w:i/>
          <w:iCs/>
        </w:rPr>
        <w:t>202300000036610271</w:t>
      </w:r>
    </w:p>
    <w:p w:rsidR="00FC461D" w:rsidRDefault="005215A1">
      <w:pPr>
        <w:pStyle w:val="a5"/>
        <w:framePr w:wrap="none" w:vAnchor="page" w:hAnchor="page" w:x="6230" w:y="11089"/>
        <w:shd w:val="clear" w:color="auto" w:fill="auto"/>
        <w:spacing w:line="120" w:lineRule="exact"/>
      </w:pPr>
      <w:r>
        <w:rPr>
          <w:rStyle w:val="a6"/>
          <w:i/>
          <w:iCs/>
        </w:rPr>
        <w:t>С " Є-ЗВІТНІСТЬ "</w:t>
      </w:r>
    </w:p>
    <w:p w:rsidR="00FC461D" w:rsidRDefault="005215A1">
      <w:pPr>
        <w:pStyle w:val="a5"/>
        <w:framePr w:wrap="none" w:vAnchor="page" w:hAnchor="page" w:x="14692" w:y="11098"/>
        <w:shd w:val="clear" w:color="auto" w:fill="auto"/>
        <w:spacing w:line="120" w:lineRule="exact"/>
      </w:pPr>
      <w:r>
        <w:rPr>
          <w:rStyle w:val="a6"/>
          <w:i/>
          <w:iCs/>
        </w:rPr>
        <w:t>ст. 1 з 4</w:t>
      </w:r>
    </w:p>
    <w:p w:rsidR="00FC461D" w:rsidRDefault="00FC461D">
      <w:pPr>
        <w:rPr>
          <w:sz w:val="2"/>
          <w:szCs w:val="2"/>
        </w:rPr>
        <w:sectPr w:rsidR="00FC46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  <w:lang w:val="ru-RU" w:eastAsia="ru-RU" w:bidi="ru-RU"/>
              </w:rPr>
              <w:t xml:space="preserve">Оплата </w:t>
            </w:r>
            <w:r>
              <w:rPr>
                <w:rStyle w:val="27pt"/>
              </w:rPr>
              <w:t>праці і нарахування на заробітну плату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Оплата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Заробітна плата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Грошове забезпечення військовослужбовців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Суддівська винагорода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Нарахування на оплату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Використання товарів і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Предмети, матеріали, обладнання та інвентар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Медикаменти та перев’язувальні матеріали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Продукти харчування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Оплата послуг (крім комунальних)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Видатки на відрядження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Видатки та заходи спеціального призначення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 xml:space="preserve">Оплата комунальних послуг та </w:t>
            </w:r>
            <w:r>
              <w:rPr>
                <w:rStyle w:val="27pt0"/>
              </w:rPr>
              <w:t>енергоносіїв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теплопостачання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водопостачання та водовідведення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електроенергії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природного газу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 xml:space="preserve">Оплата інших енергоносіїв та інших </w:t>
            </w:r>
            <w:r>
              <w:rPr>
                <w:rStyle w:val="27pt1"/>
              </w:rPr>
              <w:t>комунальних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енергосервісу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1"/>
              </w:rPr>
              <w:t xml:space="preserve">Дослідження і розробки, окремі заходи розвитку по реалізації державних </w:t>
            </w:r>
            <w:r>
              <w:rPr>
                <w:rStyle w:val="27pt1"/>
              </w:rPr>
              <w:t>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1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Обслуговування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 xml:space="preserve">Обслуговування внутрішніх </w:t>
            </w:r>
            <w:r>
              <w:rPr>
                <w:rStyle w:val="27pt0"/>
              </w:rPr>
              <w:t>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Обслуговування зовнішніх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Поточні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 xml:space="preserve">Поточні </w:t>
            </w:r>
            <w:r>
              <w:rPr>
                <w:rStyle w:val="27pt0"/>
              </w:rPr>
              <w:t>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</w:tbl>
    <w:p w:rsidR="00FC461D" w:rsidRDefault="005215A1">
      <w:pPr>
        <w:framePr w:wrap="none" w:vAnchor="page" w:hAnchor="page" w:x="14975" w:y="95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FC461D" w:rsidRDefault="005215A1">
      <w:pPr>
        <w:pStyle w:val="a5"/>
        <w:framePr w:wrap="none" w:vAnchor="page" w:hAnchor="page" w:x="590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202300000036610271</w:t>
      </w:r>
    </w:p>
    <w:p w:rsidR="00FC461D" w:rsidRDefault="005215A1">
      <w:pPr>
        <w:pStyle w:val="a5"/>
        <w:framePr w:wrap="none" w:vAnchor="page" w:hAnchor="page" w:x="6100" w:y="1110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"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"</w:t>
      </w:r>
    </w:p>
    <w:p w:rsidR="00FC461D" w:rsidRDefault="005215A1">
      <w:pPr>
        <w:pStyle w:val="a5"/>
        <w:framePr w:wrap="none" w:vAnchor="page" w:hAnchor="page" w:x="14692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ст. 2 </w:t>
      </w:r>
      <w:r>
        <w:rPr>
          <w:rStyle w:val="a6"/>
          <w:i/>
          <w:iCs/>
        </w:rPr>
        <w:t xml:space="preserve">з </w:t>
      </w:r>
      <w:r>
        <w:rPr>
          <w:rStyle w:val="a6"/>
          <w:i/>
          <w:iCs/>
          <w:lang w:val="ru-RU" w:eastAsia="ru-RU" w:bidi="ru-RU"/>
        </w:rPr>
        <w:t>4</w:t>
      </w:r>
    </w:p>
    <w:p w:rsidR="00FC461D" w:rsidRDefault="00FC461D">
      <w:pPr>
        <w:rPr>
          <w:sz w:val="2"/>
          <w:szCs w:val="2"/>
        </w:rPr>
        <w:sectPr w:rsidR="00FC46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Соціальне забезпечення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Виплата пенсій і допомоги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Стипендії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Інші виплати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Інші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Капітальні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ind w:left="180"/>
            </w:pPr>
            <w:r>
              <w:rPr>
                <w:rStyle w:val="245pt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390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Придбання основного капіталу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0"/>
              </w:rPr>
              <w:t xml:space="preserve">Придбання обладнання і предметів </w:t>
            </w:r>
            <w:r>
              <w:rPr>
                <w:rStyle w:val="27pt0"/>
              </w:rPr>
              <w:t>довгострокового користування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Капітальне будівництво (придбання)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Капітальне будівництво (придбання) житла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Капітальне будівництво (придбання)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Капітальний ремонт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Капітальний ремонт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Капітальний ремонт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Реконструкція та реставрація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Реконструкція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Реконструкція та реставрація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Реставрація пам’яток культури, історії та архітектури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Створення державних запасів і резервів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Придбання землі та нематеріальних активів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Капітальні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 xml:space="preserve">Капітальні трансферти урядам </w:t>
            </w:r>
            <w:r>
              <w:rPr>
                <w:rStyle w:val="27pt0"/>
              </w:rPr>
              <w:t>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Капітальні трансферти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5215A1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</w:tbl>
    <w:p w:rsidR="00FC461D" w:rsidRDefault="005215A1">
      <w:pPr>
        <w:framePr w:wrap="none" w:vAnchor="page" w:hAnchor="page" w:x="14975" w:y="88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10" r:href="rId11"/>
          </v:shape>
        </w:pict>
      </w:r>
      <w:r>
        <w:fldChar w:fldCharType="end"/>
      </w:r>
    </w:p>
    <w:p w:rsidR="00FC461D" w:rsidRDefault="005215A1">
      <w:pPr>
        <w:pStyle w:val="a5"/>
        <w:framePr w:wrap="none" w:vAnchor="page" w:hAnchor="page" w:x="590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>202300000036610271</w:t>
      </w:r>
    </w:p>
    <w:p w:rsidR="00FC461D" w:rsidRDefault="005215A1">
      <w:pPr>
        <w:pStyle w:val="a5"/>
        <w:framePr w:wrap="none" w:vAnchor="page" w:hAnchor="page" w:x="6100" w:y="1110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АС "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"</w:t>
      </w:r>
    </w:p>
    <w:p w:rsidR="00FC461D" w:rsidRDefault="005215A1">
      <w:pPr>
        <w:pStyle w:val="a5"/>
        <w:framePr w:wrap="none" w:vAnchor="page" w:hAnchor="page" w:x="14692" w:y="11113"/>
        <w:shd w:val="clear" w:color="auto" w:fill="auto"/>
        <w:spacing w:line="120" w:lineRule="exact"/>
      </w:pPr>
      <w:r>
        <w:rPr>
          <w:rStyle w:val="a6"/>
          <w:i/>
          <w:iCs/>
          <w:lang w:val="ru-RU" w:eastAsia="ru-RU" w:bidi="ru-RU"/>
        </w:rPr>
        <w:t xml:space="preserve">ст. 3 </w:t>
      </w:r>
      <w:r>
        <w:rPr>
          <w:rStyle w:val="a6"/>
          <w:i/>
          <w:iCs/>
        </w:rPr>
        <w:t xml:space="preserve">з </w:t>
      </w:r>
      <w:r>
        <w:rPr>
          <w:rStyle w:val="a6"/>
          <w:i/>
          <w:iCs/>
          <w:lang w:val="ru-RU" w:eastAsia="ru-RU" w:bidi="ru-RU"/>
        </w:rPr>
        <w:t>4</w:t>
      </w:r>
    </w:p>
    <w:p w:rsidR="00FC461D" w:rsidRDefault="00FC461D">
      <w:pPr>
        <w:rPr>
          <w:sz w:val="2"/>
          <w:szCs w:val="2"/>
        </w:rPr>
        <w:sectPr w:rsidR="00FC46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FC46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61D" w:rsidRDefault="00FC461D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FC461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</w:pPr>
            <w:r>
              <w:rPr>
                <w:rStyle w:val="27pt"/>
              </w:rPr>
              <w:t>Разом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61D" w:rsidRDefault="005215A1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</w:tbl>
    <w:p w:rsidR="00FC461D" w:rsidRDefault="005215A1">
      <w:pPr>
        <w:pStyle w:val="a8"/>
        <w:framePr w:wrap="none" w:vAnchor="page" w:hAnchor="page" w:x="590" w:y="1757"/>
        <w:shd w:val="clear" w:color="auto" w:fill="auto"/>
        <w:spacing w:line="90" w:lineRule="exact"/>
      </w:pPr>
      <w:r>
        <w:rPr>
          <w:vertAlign w:val="superscript"/>
          <w:lang w:val="ru-RU" w:eastAsia="ru-RU" w:bidi="ru-RU"/>
        </w:rPr>
        <w:t>1</w:t>
      </w:r>
      <w:r>
        <w:rPr>
          <w:lang w:val="ru-RU" w:eastAsia="ru-RU" w:bidi="ru-RU"/>
        </w:rPr>
        <w:t xml:space="preserve"> </w:t>
      </w:r>
      <w:r>
        <w:t>У місячній бюджетній звітності рядки з 400 по 580 не заповнюються.</w:t>
      </w:r>
    </w:p>
    <w:p w:rsidR="00FC461D" w:rsidRDefault="005215A1">
      <w:pPr>
        <w:pStyle w:val="20"/>
        <w:framePr w:wrap="none" w:vAnchor="page" w:hAnchor="page" w:x="5131" w:y="2265"/>
        <w:shd w:val="clear" w:color="auto" w:fill="auto"/>
        <w:spacing w:line="170" w:lineRule="exact"/>
      </w:pPr>
      <w:r>
        <w:t>Керівник</w:t>
      </w:r>
    </w:p>
    <w:p w:rsidR="00FC461D" w:rsidRDefault="005215A1">
      <w:pPr>
        <w:pStyle w:val="25"/>
        <w:framePr w:wrap="none" w:vAnchor="page" w:hAnchor="page" w:x="10900" w:y="2265"/>
        <w:shd w:val="clear" w:color="auto" w:fill="auto"/>
        <w:spacing w:line="170" w:lineRule="exact"/>
      </w:pPr>
      <w:bookmarkStart w:id="3" w:name="bookmark2"/>
      <w:r>
        <w:rPr>
          <w:rStyle w:val="26"/>
          <w:i/>
          <w:iCs/>
        </w:rPr>
        <w:t xml:space="preserve">Віта </w:t>
      </w:r>
      <w:r>
        <w:rPr>
          <w:rStyle w:val="26"/>
          <w:i/>
          <w:iCs/>
          <w:lang w:val="ru-RU" w:eastAsia="ru-RU" w:bidi="ru-RU"/>
        </w:rPr>
        <w:t>ЖУЧКОВА</w:t>
      </w:r>
      <w:bookmarkEnd w:id="3"/>
    </w:p>
    <w:p w:rsidR="00FC461D" w:rsidRDefault="005215A1">
      <w:pPr>
        <w:pStyle w:val="20"/>
        <w:framePr w:wrap="none" w:vAnchor="page" w:hAnchor="page" w:x="5131" w:y="3258"/>
        <w:shd w:val="clear" w:color="auto" w:fill="auto"/>
        <w:spacing w:line="170" w:lineRule="exact"/>
      </w:pPr>
      <w:r>
        <w:t>Головний бухгалтер</w:t>
      </w:r>
    </w:p>
    <w:p w:rsidR="00FC461D" w:rsidRDefault="005215A1">
      <w:pPr>
        <w:pStyle w:val="25"/>
        <w:framePr w:wrap="none" w:vAnchor="page" w:hAnchor="page" w:x="10915" w:y="3264"/>
        <w:shd w:val="clear" w:color="auto" w:fill="auto"/>
        <w:spacing w:line="170" w:lineRule="exact"/>
      </w:pPr>
      <w:bookmarkStart w:id="4" w:name="bookmark3"/>
      <w:r>
        <w:rPr>
          <w:rStyle w:val="26"/>
          <w:i/>
          <w:iCs/>
        </w:rPr>
        <w:t>Світлана ОЛЕЙНІКОВА</w:t>
      </w:r>
      <w:bookmarkEnd w:id="4"/>
    </w:p>
    <w:p w:rsidR="00FC461D" w:rsidRDefault="005215A1">
      <w:pPr>
        <w:pStyle w:val="25"/>
        <w:framePr w:wrap="none" w:vAnchor="page" w:hAnchor="page" w:x="5155" w:y="3825"/>
        <w:shd w:val="clear" w:color="auto" w:fill="auto"/>
        <w:spacing w:line="170" w:lineRule="exact"/>
      </w:pPr>
      <w:bookmarkStart w:id="5" w:name="bookmark4"/>
      <w:r>
        <w:t xml:space="preserve">" 06 " січня </w:t>
      </w:r>
      <w:r>
        <w:t>2023р.</w:t>
      </w:r>
      <w:bookmarkEnd w:id="5"/>
    </w:p>
    <w:p w:rsidR="00FC461D" w:rsidRDefault="005215A1">
      <w:pPr>
        <w:framePr w:wrap="none" w:vAnchor="page" w:hAnchor="page" w:x="14879" w:y="41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FC461D" w:rsidRDefault="005215A1">
      <w:pPr>
        <w:pStyle w:val="a5"/>
        <w:framePr w:wrap="none" w:vAnchor="page" w:hAnchor="page" w:x="590" w:y="11108"/>
        <w:shd w:val="clear" w:color="auto" w:fill="auto"/>
        <w:spacing w:line="120" w:lineRule="exact"/>
      </w:pPr>
      <w:r>
        <w:rPr>
          <w:rStyle w:val="a6"/>
          <w:i/>
          <w:iCs/>
        </w:rPr>
        <w:t>202300000036610271</w:t>
      </w:r>
    </w:p>
    <w:p w:rsidR="00FC461D" w:rsidRDefault="005215A1">
      <w:pPr>
        <w:pStyle w:val="a5"/>
        <w:framePr w:wrap="none" w:vAnchor="page" w:hAnchor="page" w:x="6100" w:y="11098"/>
        <w:shd w:val="clear" w:color="auto" w:fill="auto"/>
        <w:spacing w:line="120" w:lineRule="exact"/>
      </w:pPr>
      <w:r>
        <w:rPr>
          <w:rStyle w:val="a6"/>
          <w:i/>
          <w:iCs/>
        </w:rPr>
        <w:t>АС " Є-ЗВІТНІСТЬ "</w:t>
      </w:r>
    </w:p>
    <w:p w:rsidR="00FC461D" w:rsidRDefault="005215A1">
      <w:pPr>
        <w:pStyle w:val="a5"/>
        <w:framePr w:wrap="none" w:vAnchor="page" w:hAnchor="page" w:x="14692" w:y="11108"/>
        <w:shd w:val="clear" w:color="auto" w:fill="auto"/>
        <w:spacing w:line="120" w:lineRule="exact"/>
      </w:pPr>
      <w:r>
        <w:rPr>
          <w:rStyle w:val="a6"/>
          <w:i/>
          <w:iCs/>
        </w:rPr>
        <w:t>ст. 4</w:t>
      </w:r>
      <w:r>
        <w:rPr>
          <w:rStyle w:val="FranklinGothicHeavy5pt"/>
        </w:rPr>
        <w:t xml:space="preserve"> з </w:t>
      </w:r>
      <w:r>
        <w:rPr>
          <w:rStyle w:val="a6"/>
          <w:i/>
          <w:iCs/>
        </w:rPr>
        <w:t>4</w:t>
      </w:r>
    </w:p>
    <w:p w:rsidR="00FC461D" w:rsidRDefault="00FC461D">
      <w:pPr>
        <w:rPr>
          <w:sz w:val="2"/>
          <w:szCs w:val="2"/>
        </w:rPr>
      </w:pPr>
    </w:p>
    <w:sectPr w:rsidR="00FC461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A1" w:rsidRDefault="005215A1">
      <w:r>
        <w:separator/>
      </w:r>
    </w:p>
  </w:endnote>
  <w:endnote w:type="continuationSeparator" w:id="0">
    <w:p w:rsidR="005215A1" w:rsidRDefault="0052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A1" w:rsidRDefault="005215A1"/>
  </w:footnote>
  <w:footnote w:type="continuationSeparator" w:id="0">
    <w:p w:rsidR="005215A1" w:rsidRDefault="005215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461D"/>
    <w:rsid w:val="005215A1"/>
    <w:rsid w:val="00E43088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87349C8-1302-4088-A278-E5589B8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7pt">
    <w:name w:val="Основной текст (2) + 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1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FranklinGothicHeavy5pt">
    <w:name w:val="Колонтитул + Franklin Gothic Heavy;5 pt;Не 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2023-01-31T12:27:00Z</dcterms:created>
  <dcterms:modified xsi:type="dcterms:W3CDTF">2023-01-31T12:28:00Z</dcterms:modified>
</cp:coreProperties>
</file>